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B67D" w14:textId="640BC226" w:rsidR="00FC6C02" w:rsidRPr="005F590C" w:rsidRDefault="00FC6C02" w:rsidP="00ED6588">
      <w:pPr>
        <w:jc w:val="left"/>
        <w:rPr>
          <w:rFonts w:ascii="Aptos" w:hAnsi="Aptos" w:cs="Arial"/>
          <w:b/>
          <w:bCs/>
          <w:sz w:val="36"/>
          <w:szCs w:val="36"/>
        </w:rPr>
      </w:pPr>
      <w:r w:rsidRPr="005F590C">
        <w:rPr>
          <w:rFonts w:ascii="Aptos" w:hAnsi="Aptos" w:cs="Arial"/>
          <w:b/>
          <w:bCs/>
          <w:sz w:val="36"/>
          <w:szCs w:val="36"/>
        </w:rPr>
        <w:t>Job Description</w:t>
      </w:r>
      <w:r w:rsidR="00975258" w:rsidRPr="005F590C">
        <w:rPr>
          <w:rFonts w:ascii="Aptos" w:hAnsi="Aptos" w:cs="Arial"/>
          <w:b/>
          <w:bCs/>
          <w:sz w:val="36"/>
          <w:szCs w:val="36"/>
        </w:rPr>
        <w:t xml:space="preserve"> </w:t>
      </w:r>
    </w:p>
    <w:p w14:paraId="2AEDDD22" w14:textId="77777777" w:rsidR="004A5D38" w:rsidRPr="005F590C" w:rsidRDefault="004A5D38" w:rsidP="00ED6588">
      <w:pPr>
        <w:jc w:val="left"/>
        <w:rPr>
          <w:rFonts w:ascii="Aptos" w:hAnsi="Aptos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6940"/>
      </w:tblGrid>
      <w:tr w:rsidR="00E82499" w:rsidRPr="005F590C" w14:paraId="7BB7A5F4" w14:textId="77777777" w:rsidTr="00E82499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7FD304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  <w:u w:val="single"/>
              </w:rPr>
            </w:pPr>
          </w:p>
          <w:p w14:paraId="2DCF392A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</w:rPr>
            </w:pPr>
            <w:r w:rsidRPr="005F590C">
              <w:rPr>
                <w:rFonts w:ascii="Aptos" w:hAnsi="Aptos" w:cs="Arial"/>
                <w:b/>
              </w:rPr>
              <w:t>Employer:</w:t>
            </w:r>
          </w:p>
          <w:p w14:paraId="01D0CBA4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  <w:u w:val="single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1D81" w14:textId="77777777" w:rsidR="00E82499" w:rsidRPr="005F590C" w:rsidRDefault="00E82499" w:rsidP="00E82499">
            <w:pPr>
              <w:jc w:val="left"/>
              <w:rPr>
                <w:rFonts w:ascii="Aptos" w:hAnsi="Aptos" w:cstheme="minorHAnsi"/>
                <w:b/>
                <w:u w:val="single"/>
              </w:rPr>
            </w:pPr>
          </w:p>
          <w:p w14:paraId="06656A9C" w14:textId="4EE031DA" w:rsidR="00E82499" w:rsidRPr="005F590C" w:rsidRDefault="001F2F91" w:rsidP="00E82499">
            <w:pPr>
              <w:pStyle w:val="Header"/>
              <w:tabs>
                <w:tab w:val="left" w:pos="930"/>
              </w:tabs>
              <w:jc w:val="lef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</w:t>
            </w:r>
            <w:r w:rsidR="009067E9">
              <w:rPr>
                <w:rFonts w:ascii="Aptos" w:hAnsi="Aptos" w:cstheme="minorHAnsi"/>
              </w:rPr>
              <w:t xml:space="preserve">ctive Black Country – Black Country Local Authorities </w:t>
            </w:r>
          </w:p>
        </w:tc>
      </w:tr>
      <w:tr w:rsidR="00E82499" w:rsidRPr="005F590C" w14:paraId="2D3BA9CA" w14:textId="77777777" w:rsidTr="00E82499">
        <w:tc>
          <w:tcPr>
            <w:tcW w:w="2076" w:type="dxa"/>
            <w:shd w:val="clear" w:color="auto" w:fill="D9D9D9"/>
          </w:tcPr>
          <w:p w14:paraId="4F668630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  <w:u w:val="single"/>
              </w:rPr>
            </w:pPr>
          </w:p>
          <w:p w14:paraId="2B36C5B7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</w:rPr>
            </w:pPr>
            <w:r w:rsidRPr="005F590C">
              <w:rPr>
                <w:rFonts w:ascii="Aptos" w:hAnsi="Aptos" w:cs="Arial"/>
                <w:b/>
              </w:rPr>
              <w:t>Job title:</w:t>
            </w:r>
          </w:p>
          <w:p w14:paraId="6F4BD4FF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</w:rPr>
            </w:pPr>
          </w:p>
        </w:tc>
        <w:tc>
          <w:tcPr>
            <w:tcW w:w="6940" w:type="dxa"/>
          </w:tcPr>
          <w:p w14:paraId="0AE5166B" w14:textId="77777777" w:rsidR="00E82499" w:rsidRPr="005F590C" w:rsidRDefault="00E82499" w:rsidP="00E82499">
            <w:pPr>
              <w:jc w:val="left"/>
              <w:rPr>
                <w:rFonts w:ascii="Aptos" w:hAnsi="Aptos" w:cstheme="minorHAnsi"/>
                <w:b/>
                <w:u w:val="single"/>
              </w:rPr>
            </w:pPr>
          </w:p>
          <w:p w14:paraId="1BFF53B9" w14:textId="6BF757B1" w:rsidR="00E82499" w:rsidRPr="005F590C" w:rsidRDefault="00406C61" w:rsidP="00E82499">
            <w:pPr>
              <w:jc w:val="left"/>
              <w:rPr>
                <w:rFonts w:ascii="Aptos" w:hAnsi="Aptos" w:cstheme="minorHAnsi"/>
              </w:rPr>
            </w:pPr>
            <w:r w:rsidRPr="005F590C">
              <w:rPr>
                <w:rFonts w:ascii="Aptos" w:hAnsi="Aptos" w:cstheme="minorHAnsi"/>
              </w:rPr>
              <w:t>Learning</w:t>
            </w:r>
            <w:r w:rsidR="00E82499" w:rsidRPr="005F590C">
              <w:rPr>
                <w:rFonts w:ascii="Aptos" w:hAnsi="Aptos" w:cstheme="minorHAnsi"/>
              </w:rPr>
              <w:t xml:space="preserve"> Lead</w:t>
            </w:r>
          </w:p>
        </w:tc>
      </w:tr>
      <w:tr w:rsidR="00E82499" w:rsidRPr="005F590C" w14:paraId="017CD1A5" w14:textId="77777777" w:rsidTr="00E82499">
        <w:tc>
          <w:tcPr>
            <w:tcW w:w="2076" w:type="dxa"/>
            <w:shd w:val="clear" w:color="auto" w:fill="D9D9D9"/>
          </w:tcPr>
          <w:p w14:paraId="64ED6C18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  <w:u w:val="single"/>
              </w:rPr>
            </w:pPr>
          </w:p>
          <w:p w14:paraId="0358BA07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</w:rPr>
            </w:pPr>
            <w:r w:rsidRPr="005F590C">
              <w:rPr>
                <w:rFonts w:ascii="Aptos" w:hAnsi="Aptos" w:cs="Arial"/>
                <w:b/>
              </w:rPr>
              <w:t>Department:</w:t>
            </w:r>
          </w:p>
          <w:p w14:paraId="7DE541D5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</w:rPr>
            </w:pPr>
          </w:p>
        </w:tc>
        <w:tc>
          <w:tcPr>
            <w:tcW w:w="6940" w:type="dxa"/>
          </w:tcPr>
          <w:p w14:paraId="5F1B776C" w14:textId="77777777" w:rsidR="00E82499" w:rsidRPr="005F590C" w:rsidRDefault="00E82499" w:rsidP="00E82499">
            <w:pPr>
              <w:jc w:val="left"/>
              <w:rPr>
                <w:rFonts w:ascii="Aptos" w:hAnsi="Aptos" w:cstheme="minorHAnsi"/>
                <w:b/>
                <w:u w:val="single"/>
              </w:rPr>
            </w:pPr>
          </w:p>
          <w:p w14:paraId="3BC14B91" w14:textId="36DB3CE7" w:rsidR="00E82499" w:rsidRPr="005F590C" w:rsidRDefault="00491431" w:rsidP="00E82499">
            <w:pPr>
              <w:jc w:val="lef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TBC</w:t>
            </w:r>
          </w:p>
        </w:tc>
      </w:tr>
      <w:tr w:rsidR="00E82499" w:rsidRPr="005F590C" w14:paraId="3CD1786C" w14:textId="77777777" w:rsidTr="00E82499">
        <w:tc>
          <w:tcPr>
            <w:tcW w:w="2076" w:type="dxa"/>
            <w:shd w:val="clear" w:color="auto" w:fill="D9D9D9"/>
          </w:tcPr>
          <w:p w14:paraId="2C8363DC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  <w:u w:val="single"/>
              </w:rPr>
            </w:pPr>
          </w:p>
          <w:p w14:paraId="479ABC40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</w:rPr>
            </w:pPr>
            <w:r w:rsidRPr="005F590C">
              <w:rPr>
                <w:rFonts w:ascii="Aptos" w:hAnsi="Aptos" w:cs="Arial"/>
                <w:b/>
              </w:rPr>
              <w:t>Location:</w:t>
            </w:r>
          </w:p>
          <w:p w14:paraId="1634B39D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</w:rPr>
            </w:pPr>
          </w:p>
        </w:tc>
        <w:tc>
          <w:tcPr>
            <w:tcW w:w="6940" w:type="dxa"/>
          </w:tcPr>
          <w:p w14:paraId="7EDB4D6C" w14:textId="77777777" w:rsidR="00E82499" w:rsidRPr="005F590C" w:rsidRDefault="00E82499" w:rsidP="00E82499">
            <w:pPr>
              <w:jc w:val="left"/>
              <w:rPr>
                <w:rFonts w:ascii="Aptos" w:hAnsi="Aptos" w:cstheme="minorHAnsi"/>
                <w:b/>
                <w:u w:val="single"/>
              </w:rPr>
            </w:pPr>
          </w:p>
          <w:p w14:paraId="3E361BB3" w14:textId="53C4CF81" w:rsidR="00E82499" w:rsidRPr="005F590C" w:rsidRDefault="00491431" w:rsidP="00E82499">
            <w:pPr>
              <w:jc w:val="lef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Black Country area </w:t>
            </w:r>
          </w:p>
        </w:tc>
      </w:tr>
      <w:tr w:rsidR="00E82499" w:rsidRPr="005F590C" w14:paraId="7587F9D1" w14:textId="77777777" w:rsidTr="00E82499">
        <w:tc>
          <w:tcPr>
            <w:tcW w:w="2076" w:type="dxa"/>
            <w:shd w:val="clear" w:color="auto" w:fill="D9D9D9"/>
          </w:tcPr>
          <w:p w14:paraId="4B058B45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  <w:u w:val="single"/>
              </w:rPr>
            </w:pPr>
          </w:p>
          <w:p w14:paraId="2EBCAD36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</w:rPr>
            </w:pPr>
            <w:r w:rsidRPr="005F590C">
              <w:rPr>
                <w:rFonts w:ascii="Aptos" w:hAnsi="Aptos" w:cs="Arial"/>
                <w:b/>
              </w:rPr>
              <w:t>Contract:</w:t>
            </w:r>
          </w:p>
          <w:p w14:paraId="174DAD9D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  <w:u w:val="single"/>
              </w:rPr>
            </w:pPr>
          </w:p>
        </w:tc>
        <w:tc>
          <w:tcPr>
            <w:tcW w:w="6940" w:type="dxa"/>
          </w:tcPr>
          <w:p w14:paraId="1A0A0DF8" w14:textId="77777777" w:rsidR="00E82499" w:rsidRPr="005F590C" w:rsidRDefault="00E82499" w:rsidP="00E82499">
            <w:pPr>
              <w:jc w:val="left"/>
              <w:rPr>
                <w:rFonts w:ascii="Aptos" w:hAnsi="Aptos" w:cstheme="minorHAnsi"/>
                <w:b/>
                <w:u w:val="single"/>
              </w:rPr>
            </w:pPr>
          </w:p>
          <w:p w14:paraId="0EC6A3D6" w14:textId="48EFB68E" w:rsidR="00E82499" w:rsidRPr="005F590C" w:rsidRDefault="005476E5" w:rsidP="00E82499">
            <w:pPr>
              <w:jc w:val="left"/>
              <w:rPr>
                <w:rFonts w:ascii="Aptos" w:hAnsi="Aptos" w:cstheme="minorHAnsi"/>
              </w:rPr>
            </w:pPr>
            <w:r w:rsidRPr="005F590C">
              <w:rPr>
                <w:rFonts w:ascii="Aptos" w:hAnsi="Aptos" w:cstheme="minorHAnsi"/>
              </w:rPr>
              <w:t>2 – year fixed Term</w:t>
            </w:r>
          </w:p>
        </w:tc>
      </w:tr>
      <w:tr w:rsidR="00E82499" w:rsidRPr="005F590C" w14:paraId="685F6D79" w14:textId="77777777" w:rsidTr="00E82499">
        <w:tc>
          <w:tcPr>
            <w:tcW w:w="2076" w:type="dxa"/>
            <w:shd w:val="clear" w:color="auto" w:fill="D9D9D9"/>
          </w:tcPr>
          <w:p w14:paraId="7C87C627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  <w:u w:val="single"/>
              </w:rPr>
            </w:pPr>
          </w:p>
          <w:p w14:paraId="7FC9B07D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</w:rPr>
            </w:pPr>
            <w:r w:rsidRPr="005F590C">
              <w:rPr>
                <w:rFonts w:ascii="Aptos" w:hAnsi="Aptos" w:cs="Arial"/>
                <w:b/>
              </w:rPr>
              <w:t>Salary:</w:t>
            </w:r>
          </w:p>
          <w:p w14:paraId="7784A205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  <w:u w:val="single"/>
              </w:rPr>
            </w:pPr>
          </w:p>
        </w:tc>
        <w:tc>
          <w:tcPr>
            <w:tcW w:w="6940" w:type="dxa"/>
          </w:tcPr>
          <w:p w14:paraId="36488856" w14:textId="77777777" w:rsidR="00E82499" w:rsidRPr="005F590C" w:rsidRDefault="00E82499" w:rsidP="00E82499">
            <w:pPr>
              <w:jc w:val="left"/>
              <w:rPr>
                <w:rFonts w:ascii="Aptos" w:hAnsi="Aptos" w:cstheme="minorHAnsi"/>
              </w:rPr>
            </w:pPr>
          </w:p>
          <w:p w14:paraId="17A32216" w14:textId="0C5C698F" w:rsidR="00A85401" w:rsidRPr="003840A5" w:rsidRDefault="00A85401" w:rsidP="00E82499">
            <w:pPr>
              <w:jc w:val="left"/>
              <w:rPr>
                <w:rFonts w:ascii="Aptos" w:hAnsi="Aptos" w:cstheme="minorHAnsi"/>
                <w:bCs/>
              </w:rPr>
            </w:pPr>
            <w:r w:rsidRPr="00A85401">
              <w:rPr>
                <w:rFonts w:ascii="Aptos" w:hAnsi="Aptos" w:cstheme="minorHAnsi"/>
                <w:bCs/>
              </w:rPr>
              <w:t>£36,882</w:t>
            </w:r>
          </w:p>
        </w:tc>
      </w:tr>
      <w:tr w:rsidR="00E82499" w:rsidRPr="005F590C" w14:paraId="4FD0AE34" w14:textId="77777777" w:rsidTr="00E82499">
        <w:tc>
          <w:tcPr>
            <w:tcW w:w="2076" w:type="dxa"/>
            <w:shd w:val="clear" w:color="auto" w:fill="D9D9D9"/>
          </w:tcPr>
          <w:p w14:paraId="2FF79FBD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  <w:u w:val="single"/>
              </w:rPr>
            </w:pPr>
          </w:p>
          <w:p w14:paraId="49B7D4E6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</w:rPr>
            </w:pPr>
            <w:r w:rsidRPr="005F590C">
              <w:rPr>
                <w:rFonts w:ascii="Aptos" w:hAnsi="Aptos" w:cs="Arial"/>
                <w:b/>
              </w:rPr>
              <w:t>Hours of work:</w:t>
            </w:r>
          </w:p>
          <w:p w14:paraId="2C6F6116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  <w:u w:val="single"/>
              </w:rPr>
            </w:pPr>
          </w:p>
        </w:tc>
        <w:tc>
          <w:tcPr>
            <w:tcW w:w="6940" w:type="dxa"/>
          </w:tcPr>
          <w:p w14:paraId="47EC4130" w14:textId="77777777" w:rsidR="00E82499" w:rsidRPr="005F590C" w:rsidRDefault="00E82499" w:rsidP="00E82499">
            <w:pPr>
              <w:jc w:val="left"/>
              <w:rPr>
                <w:rFonts w:ascii="Aptos" w:hAnsi="Aptos" w:cstheme="minorHAnsi"/>
                <w:b/>
                <w:u w:val="single"/>
              </w:rPr>
            </w:pPr>
          </w:p>
          <w:p w14:paraId="4D8DB11E" w14:textId="40595E55" w:rsidR="00E82499" w:rsidRPr="005F590C" w:rsidRDefault="00E82499" w:rsidP="00E82499">
            <w:pPr>
              <w:jc w:val="left"/>
              <w:rPr>
                <w:rFonts w:ascii="Aptos" w:hAnsi="Aptos" w:cstheme="minorHAnsi"/>
              </w:rPr>
            </w:pPr>
            <w:r w:rsidRPr="005F590C">
              <w:rPr>
                <w:rFonts w:ascii="Aptos" w:hAnsi="Aptos" w:cstheme="minorHAnsi"/>
              </w:rPr>
              <w:t xml:space="preserve">37.5 hours per week </w:t>
            </w:r>
          </w:p>
        </w:tc>
      </w:tr>
      <w:tr w:rsidR="00E82499" w:rsidRPr="005F590C" w14:paraId="0936993C" w14:textId="77777777" w:rsidTr="00E82499">
        <w:tc>
          <w:tcPr>
            <w:tcW w:w="2076" w:type="dxa"/>
            <w:shd w:val="clear" w:color="auto" w:fill="D9D9D9"/>
          </w:tcPr>
          <w:p w14:paraId="13B7E6B9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  <w:u w:val="single"/>
              </w:rPr>
            </w:pPr>
          </w:p>
          <w:p w14:paraId="111AF4EB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</w:rPr>
            </w:pPr>
            <w:r w:rsidRPr="005F590C">
              <w:rPr>
                <w:rFonts w:ascii="Aptos" w:hAnsi="Aptos" w:cs="Arial"/>
                <w:b/>
              </w:rPr>
              <w:t>Reporting to:</w:t>
            </w:r>
          </w:p>
          <w:p w14:paraId="52328734" w14:textId="77777777" w:rsidR="00E82499" w:rsidRPr="005F590C" w:rsidRDefault="00E82499" w:rsidP="00E82499">
            <w:pPr>
              <w:jc w:val="left"/>
              <w:rPr>
                <w:rFonts w:ascii="Aptos" w:hAnsi="Aptos" w:cs="Arial"/>
                <w:b/>
                <w:u w:val="single"/>
              </w:rPr>
            </w:pPr>
          </w:p>
        </w:tc>
        <w:tc>
          <w:tcPr>
            <w:tcW w:w="6940" w:type="dxa"/>
          </w:tcPr>
          <w:p w14:paraId="7779B9B1" w14:textId="77777777" w:rsidR="00E82499" w:rsidRPr="005F590C" w:rsidRDefault="00E82499" w:rsidP="00E82499">
            <w:pPr>
              <w:jc w:val="left"/>
              <w:rPr>
                <w:rFonts w:ascii="Aptos" w:hAnsi="Aptos" w:cstheme="minorHAnsi"/>
                <w:b/>
                <w:u w:val="single"/>
              </w:rPr>
            </w:pPr>
          </w:p>
          <w:p w14:paraId="13D5B968" w14:textId="4F32AAFE" w:rsidR="00E82499" w:rsidRPr="005F590C" w:rsidRDefault="00491431" w:rsidP="00E82499">
            <w:pPr>
              <w:jc w:val="lef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TBC</w:t>
            </w:r>
          </w:p>
        </w:tc>
      </w:tr>
      <w:tr w:rsidR="009517C3" w:rsidRPr="005F590C" w14:paraId="12D30222" w14:textId="77777777" w:rsidTr="00E82499">
        <w:tc>
          <w:tcPr>
            <w:tcW w:w="2076" w:type="dxa"/>
            <w:shd w:val="clear" w:color="auto" w:fill="D9D9D9"/>
          </w:tcPr>
          <w:p w14:paraId="28851264" w14:textId="197FC814" w:rsidR="009517C3" w:rsidRPr="007A293B" w:rsidRDefault="009517C3" w:rsidP="00E82499">
            <w:pPr>
              <w:jc w:val="left"/>
              <w:rPr>
                <w:rFonts w:ascii="Aptos" w:hAnsi="Aptos" w:cs="Arial"/>
                <w:b/>
              </w:rPr>
            </w:pPr>
            <w:r w:rsidRPr="007A293B">
              <w:rPr>
                <w:rFonts w:ascii="Aptos" w:hAnsi="Aptos" w:cs="Arial"/>
                <w:b/>
              </w:rPr>
              <w:t xml:space="preserve">Application deadline: </w:t>
            </w:r>
          </w:p>
        </w:tc>
        <w:tc>
          <w:tcPr>
            <w:tcW w:w="6940" w:type="dxa"/>
          </w:tcPr>
          <w:p w14:paraId="141F60D8" w14:textId="2C0A9A5F" w:rsidR="009517C3" w:rsidRPr="005F590C" w:rsidRDefault="007A293B" w:rsidP="00E82499">
            <w:pPr>
              <w:jc w:val="left"/>
              <w:rPr>
                <w:rFonts w:ascii="Aptos" w:hAnsi="Aptos" w:cstheme="minorHAnsi"/>
                <w:b/>
                <w:u w:val="single"/>
              </w:rPr>
            </w:pPr>
            <w:r w:rsidRPr="007A293B">
              <w:rPr>
                <w:rFonts w:ascii="Aptos" w:hAnsi="Aptos" w:cstheme="minorHAnsi"/>
              </w:rPr>
              <w:t>3</w:t>
            </w:r>
            <w:r w:rsidR="00291A8D">
              <w:rPr>
                <w:rFonts w:ascii="Aptos" w:hAnsi="Aptos" w:cstheme="minorHAnsi"/>
              </w:rPr>
              <w:t>0</w:t>
            </w:r>
            <w:r w:rsidRPr="007A293B">
              <w:rPr>
                <w:rFonts w:ascii="Aptos" w:hAnsi="Aptos" w:cstheme="minorHAnsi"/>
              </w:rPr>
              <w:t xml:space="preserve"> January, 2026</w:t>
            </w:r>
          </w:p>
        </w:tc>
      </w:tr>
    </w:tbl>
    <w:p w14:paraId="0EA14D18" w14:textId="77777777" w:rsidR="00DB16E7" w:rsidRPr="005F590C" w:rsidRDefault="00DB16E7" w:rsidP="00ED6588">
      <w:pPr>
        <w:jc w:val="left"/>
        <w:rPr>
          <w:rFonts w:ascii="Aptos" w:hAnsi="Aptos" w:cs="Arial"/>
          <w:b/>
          <w:highlight w:val="yellow"/>
          <w:u w:val="single"/>
        </w:rPr>
      </w:pPr>
    </w:p>
    <w:p w14:paraId="29DF4375" w14:textId="77777777" w:rsidR="00423EAE" w:rsidRPr="005F590C" w:rsidRDefault="00423EAE" w:rsidP="00ED6588">
      <w:pPr>
        <w:jc w:val="left"/>
        <w:rPr>
          <w:rFonts w:ascii="Aptos" w:hAnsi="Aptos" w:cs="Arial"/>
          <w:b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299E" w:rsidRPr="005F590C" w14:paraId="62980BE2" w14:textId="77777777" w:rsidTr="00561BD3">
        <w:tc>
          <w:tcPr>
            <w:tcW w:w="9016" w:type="dxa"/>
            <w:shd w:val="pct15" w:color="auto" w:fill="auto"/>
          </w:tcPr>
          <w:p w14:paraId="5D175155" w14:textId="77777777" w:rsidR="00FB299E" w:rsidRPr="005F590C" w:rsidRDefault="00FB299E" w:rsidP="00316173">
            <w:pPr>
              <w:jc w:val="left"/>
              <w:rPr>
                <w:rFonts w:ascii="Aptos" w:hAnsi="Aptos" w:cs="Arial"/>
                <w:b/>
                <w:highlight w:val="yellow"/>
                <w:u w:val="single"/>
              </w:rPr>
            </w:pPr>
            <w:r w:rsidRPr="005F590C">
              <w:rPr>
                <w:rFonts w:ascii="Aptos" w:hAnsi="Aptos" w:cs="Arial"/>
                <w:b/>
              </w:rPr>
              <w:t>Job purpose</w:t>
            </w:r>
          </w:p>
        </w:tc>
      </w:tr>
      <w:tr w:rsidR="00C8147C" w:rsidRPr="005F590C" w14:paraId="4CB75675" w14:textId="77777777" w:rsidTr="00561BD3">
        <w:trPr>
          <w:trHeight w:val="658"/>
        </w:trPr>
        <w:tc>
          <w:tcPr>
            <w:tcW w:w="9016" w:type="dxa"/>
            <w:tcBorders>
              <w:bottom w:val="single" w:sz="4" w:space="0" w:color="auto"/>
            </w:tcBorders>
          </w:tcPr>
          <w:p w14:paraId="3F33CFDD" w14:textId="62A1B114" w:rsidR="00714008" w:rsidRPr="005F590C" w:rsidRDefault="0096233D" w:rsidP="00B468B9">
            <w:pPr>
              <w:spacing w:after="160" w:line="259" w:lineRule="auto"/>
              <w:jc w:val="left"/>
              <w:rPr>
                <w:rFonts w:ascii="Aptos" w:hAnsi="Aptos"/>
              </w:rPr>
            </w:pPr>
            <w:r w:rsidRPr="005F590C">
              <w:rPr>
                <w:rFonts w:ascii="Aptos" w:hAnsi="Aptos"/>
              </w:rPr>
              <w:t xml:space="preserve">The learning lead will </w:t>
            </w:r>
            <w:r w:rsidR="00714008" w:rsidRPr="005F590C">
              <w:rPr>
                <w:rFonts w:ascii="Aptos" w:hAnsi="Aptos"/>
              </w:rPr>
              <w:t xml:space="preserve">work with </w:t>
            </w:r>
            <w:r w:rsidRPr="005F590C">
              <w:rPr>
                <w:rFonts w:ascii="Aptos" w:hAnsi="Aptos"/>
              </w:rPr>
              <w:t xml:space="preserve">local partners </w:t>
            </w:r>
            <w:r w:rsidR="00714008" w:rsidRPr="005F590C">
              <w:rPr>
                <w:rFonts w:ascii="Aptos" w:hAnsi="Aptos"/>
              </w:rPr>
              <w:t xml:space="preserve">to ensure strategic learning is captured &amp; applied to develop partnerships and strengthen understanding to collectively tackle physical inactivity and support wider health and social outcomes. </w:t>
            </w:r>
          </w:p>
          <w:p w14:paraId="39083D4E" w14:textId="584B2E8C" w:rsidR="00785073" w:rsidRPr="005F590C" w:rsidRDefault="0096233D" w:rsidP="00B468B9">
            <w:pPr>
              <w:spacing w:after="160" w:line="259" w:lineRule="auto"/>
              <w:jc w:val="left"/>
              <w:rPr>
                <w:rFonts w:ascii="Aptos" w:hAnsi="Aptos"/>
              </w:rPr>
            </w:pPr>
            <w:r w:rsidRPr="005F590C">
              <w:rPr>
                <w:rFonts w:ascii="Aptos" w:hAnsi="Aptos"/>
              </w:rPr>
              <w:t>Working to established learning goals t</w:t>
            </w:r>
            <w:r w:rsidR="00DC457D" w:rsidRPr="005F590C">
              <w:rPr>
                <w:rFonts w:ascii="Aptos" w:hAnsi="Aptos"/>
              </w:rPr>
              <w:t xml:space="preserve">he </w:t>
            </w:r>
            <w:r w:rsidR="00714008" w:rsidRPr="005F590C">
              <w:rPr>
                <w:rFonts w:ascii="Aptos" w:hAnsi="Aptos"/>
              </w:rPr>
              <w:t>l</w:t>
            </w:r>
            <w:r w:rsidR="00DC457D" w:rsidRPr="005F590C">
              <w:rPr>
                <w:rFonts w:ascii="Aptos" w:hAnsi="Aptos"/>
              </w:rPr>
              <w:t xml:space="preserve">earning </w:t>
            </w:r>
            <w:r w:rsidR="00714008" w:rsidRPr="005F590C">
              <w:rPr>
                <w:rFonts w:ascii="Aptos" w:hAnsi="Aptos"/>
              </w:rPr>
              <w:t>l</w:t>
            </w:r>
            <w:r w:rsidR="00DC457D" w:rsidRPr="005F590C">
              <w:rPr>
                <w:rFonts w:ascii="Aptos" w:hAnsi="Aptos"/>
              </w:rPr>
              <w:t>ead is responsible for de</w:t>
            </w:r>
            <w:r w:rsidR="0057772B">
              <w:rPr>
                <w:rFonts w:ascii="Aptos" w:hAnsi="Aptos"/>
              </w:rPr>
              <w:t>veloping</w:t>
            </w:r>
            <w:r w:rsidR="00DC457D" w:rsidRPr="005F590C">
              <w:rPr>
                <w:rFonts w:ascii="Aptos" w:hAnsi="Aptos"/>
              </w:rPr>
              <w:t xml:space="preserve">, implementing, and managing learning and development initiatives that enhance </w:t>
            </w:r>
            <w:r w:rsidRPr="005F590C">
              <w:rPr>
                <w:rFonts w:ascii="Aptos" w:hAnsi="Aptos"/>
              </w:rPr>
              <w:t>connectivity and understanding between partners to work together. This will involve providing focused support to partners to capture accurate insight &amp; learning, assessing what works and what does not, ensuring key learning is shared throughout the process with partners and communities.</w:t>
            </w:r>
          </w:p>
          <w:p w14:paraId="35F9D6EF" w14:textId="039BF196" w:rsidR="00B468B9" w:rsidRPr="005F590C" w:rsidRDefault="0096233D" w:rsidP="00183461">
            <w:pPr>
              <w:spacing w:after="160" w:line="259" w:lineRule="auto"/>
              <w:jc w:val="left"/>
              <w:rPr>
                <w:rFonts w:ascii="Aptos" w:hAnsi="Aptos"/>
              </w:rPr>
            </w:pPr>
            <w:r w:rsidRPr="005F590C">
              <w:rPr>
                <w:rFonts w:ascii="Aptos" w:hAnsi="Aptos"/>
              </w:rPr>
              <w:t xml:space="preserve">The learning lead will </w:t>
            </w:r>
            <w:r w:rsidR="00714008" w:rsidRPr="005F590C">
              <w:rPr>
                <w:rFonts w:ascii="Aptos" w:hAnsi="Aptos"/>
              </w:rPr>
              <w:t>work as</w:t>
            </w:r>
            <w:r w:rsidRPr="005F590C">
              <w:rPr>
                <w:rFonts w:ascii="Aptos" w:hAnsi="Aptos"/>
              </w:rPr>
              <w:t xml:space="preserve"> part of a team</w:t>
            </w:r>
            <w:r w:rsidR="00714008" w:rsidRPr="005F590C">
              <w:rPr>
                <w:rFonts w:ascii="Aptos" w:hAnsi="Aptos"/>
              </w:rPr>
              <w:t>,</w:t>
            </w:r>
            <w:r w:rsidRPr="005F590C">
              <w:rPr>
                <w:rFonts w:ascii="Aptos" w:hAnsi="Aptos"/>
              </w:rPr>
              <w:t xml:space="preserve"> working across the areas of Dudley, Sandwell, Walsall and Wolverhampton respectively</w:t>
            </w:r>
            <w:r w:rsidR="00714008" w:rsidRPr="005F590C">
              <w:rPr>
                <w:rFonts w:ascii="Aptos" w:hAnsi="Aptos"/>
              </w:rPr>
              <w:t xml:space="preserve">, whilst </w:t>
            </w:r>
            <w:r w:rsidRPr="005F590C">
              <w:rPr>
                <w:rFonts w:ascii="Aptos" w:hAnsi="Aptos"/>
              </w:rPr>
              <w:t>engag</w:t>
            </w:r>
            <w:r w:rsidR="00714008" w:rsidRPr="005F590C">
              <w:rPr>
                <w:rFonts w:ascii="Aptos" w:hAnsi="Aptos"/>
              </w:rPr>
              <w:t>ing</w:t>
            </w:r>
            <w:r w:rsidRPr="005F590C">
              <w:rPr>
                <w:rFonts w:ascii="Aptos" w:hAnsi="Aptos"/>
              </w:rPr>
              <w:t xml:space="preserve"> with partners &amp; organisations at a Black Country level </w:t>
            </w:r>
            <w:r w:rsidR="00714008" w:rsidRPr="005F590C">
              <w:rPr>
                <w:rFonts w:ascii="Aptos" w:hAnsi="Aptos"/>
              </w:rPr>
              <w:t xml:space="preserve">to focus </w:t>
            </w:r>
            <w:r w:rsidRPr="005F590C">
              <w:rPr>
                <w:rFonts w:ascii="Aptos" w:hAnsi="Aptos"/>
              </w:rPr>
              <w:t xml:space="preserve">on the agendas of transport, housing and health. </w:t>
            </w:r>
          </w:p>
        </w:tc>
      </w:tr>
      <w:tr w:rsidR="00C8147C" w:rsidRPr="005F590C" w14:paraId="361AB8EC" w14:textId="77777777" w:rsidTr="00561BD3">
        <w:tc>
          <w:tcPr>
            <w:tcW w:w="9016" w:type="dxa"/>
            <w:shd w:val="pct15" w:color="auto" w:fill="auto"/>
          </w:tcPr>
          <w:p w14:paraId="307C92DB" w14:textId="77777777" w:rsidR="00FB299E" w:rsidRPr="005F590C" w:rsidRDefault="00FB299E" w:rsidP="00561BD3">
            <w:pPr>
              <w:jc w:val="both"/>
              <w:rPr>
                <w:rFonts w:ascii="Aptos" w:hAnsi="Aptos" w:cs="Arial"/>
                <w:b/>
                <w:color w:val="000000" w:themeColor="text1"/>
                <w:highlight w:val="yellow"/>
                <w:u w:val="single"/>
              </w:rPr>
            </w:pPr>
            <w:r w:rsidRPr="005F590C">
              <w:rPr>
                <w:rFonts w:ascii="Aptos" w:hAnsi="Aptos" w:cs="Arial"/>
                <w:b/>
                <w:color w:val="000000" w:themeColor="text1"/>
              </w:rPr>
              <w:t>Main duties</w:t>
            </w:r>
          </w:p>
        </w:tc>
      </w:tr>
      <w:tr w:rsidR="00C8147C" w:rsidRPr="005F590C" w14:paraId="709D0CBC" w14:textId="77777777" w:rsidTr="00561BD3">
        <w:tc>
          <w:tcPr>
            <w:tcW w:w="9016" w:type="dxa"/>
          </w:tcPr>
          <w:p w14:paraId="0C948B51" w14:textId="77777777" w:rsidR="0010420A" w:rsidRPr="005F590C" w:rsidRDefault="0010420A" w:rsidP="0096233D">
            <w:pPr>
              <w:jc w:val="left"/>
              <w:rPr>
                <w:rFonts w:ascii="Aptos" w:hAnsi="Aptos" w:cstheme="minorHAnsi"/>
                <w:color w:val="000000" w:themeColor="text1"/>
              </w:rPr>
            </w:pPr>
          </w:p>
          <w:p w14:paraId="60B344F7" w14:textId="3B906A48" w:rsidR="0010420A" w:rsidRPr="005F590C" w:rsidRDefault="006E380D">
            <w:pPr>
              <w:pStyle w:val="ListParagraph"/>
              <w:numPr>
                <w:ilvl w:val="0"/>
                <w:numId w:val="16"/>
              </w:numPr>
              <w:ind w:left="360"/>
              <w:jc w:val="left"/>
              <w:rPr>
                <w:rFonts w:ascii="Aptos" w:hAnsi="Aptos" w:cstheme="minorHAnsi"/>
                <w:color w:val="000000" w:themeColor="text1"/>
              </w:rPr>
            </w:pPr>
            <w:r w:rsidRPr="005F590C">
              <w:rPr>
                <w:rFonts w:ascii="Aptos" w:hAnsi="Aptos" w:cstheme="minorHAnsi"/>
                <w:color w:val="000000" w:themeColor="text1"/>
              </w:rPr>
              <w:t xml:space="preserve">Work with </w:t>
            </w:r>
            <w:r w:rsidR="0077612F" w:rsidRPr="005F590C">
              <w:rPr>
                <w:rFonts w:ascii="Aptos" w:hAnsi="Aptos" w:cstheme="minorHAnsi"/>
                <w:color w:val="000000" w:themeColor="text1"/>
              </w:rPr>
              <w:t xml:space="preserve">the </w:t>
            </w:r>
            <w:r w:rsidR="0096233D" w:rsidRPr="005F590C">
              <w:rPr>
                <w:rFonts w:ascii="Aptos" w:hAnsi="Aptos" w:cstheme="minorHAnsi"/>
                <w:color w:val="000000" w:themeColor="text1"/>
              </w:rPr>
              <w:t xml:space="preserve">place partners across the 4 Black Country local authority areas and </w:t>
            </w:r>
            <w:r w:rsidRPr="005F590C">
              <w:rPr>
                <w:rFonts w:ascii="Aptos" w:hAnsi="Aptos" w:cstheme="minorHAnsi"/>
                <w:color w:val="000000" w:themeColor="text1"/>
              </w:rPr>
              <w:t>A</w:t>
            </w:r>
            <w:r w:rsidR="00297FEE" w:rsidRPr="005F590C">
              <w:rPr>
                <w:rFonts w:ascii="Aptos" w:hAnsi="Aptos" w:cstheme="minorHAnsi"/>
                <w:color w:val="000000" w:themeColor="text1"/>
              </w:rPr>
              <w:t xml:space="preserve">ctive Black Country </w:t>
            </w:r>
            <w:r w:rsidRPr="005F590C">
              <w:rPr>
                <w:rFonts w:ascii="Aptos" w:hAnsi="Aptos" w:cstheme="minorHAnsi"/>
                <w:color w:val="000000" w:themeColor="text1"/>
              </w:rPr>
              <w:t>to implement the M</w:t>
            </w:r>
            <w:r w:rsidR="00A73C46">
              <w:rPr>
                <w:rFonts w:ascii="Aptos" w:hAnsi="Aptos" w:cstheme="minorHAnsi"/>
                <w:color w:val="000000" w:themeColor="text1"/>
              </w:rPr>
              <w:t>onitoring</w:t>
            </w:r>
            <w:r w:rsidR="00714008" w:rsidRPr="005F590C">
              <w:rPr>
                <w:rFonts w:ascii="Aptos" w:hAnsi="Aptos" w:cstheme="minorHAnsi"/>
                <w:color w:val="000000" w:themeColor="text1"/>
              </w:rPr>
              <w:t xml:space="preserve"> </w:t>
            </w:r>
            <w:r w:rsidRPr="005F590C">
              <w:rPr>
                <w:rFonts w:ascii="Aptos" w:hAnsi="Aptos" w:cstheme="minorHAnsi"/>
                <w:color w:val="000000" w:themeColor="text1"/>
              </w:rPr>
              <w:t>E</w:t>
            </w:r>
            <w:r w:rsidR="00714008" w:rsidRPr="005F590C">
              <w:rPr>
                <w:rFonts w:ascii="Aptos" w:hAnsi="Aptos" w:cstheme="minorHAnsi"/>
                <w:color w:val="000000" w:themeColor="text1"/>
              </w:rPr>
              <w:t xml:space="preserve">valuation &amp; </w:t>
            </w:r>
            <w:r w:rsidRPr="005F590C">
              <w:rPr>
                <w:rFonts w:ascii="Aptos" w:hAnsi="Aptos" w:cstheme="minorHAnsi"/>
                <w:color w:val="000000" w:themeColor="text1"/>
              </w:rPr>
              <w:t>L</w:t>
            </w:r>
            <w:r w:rsidR="00714008" w:rsidRPr="005F590C">
              <w:rPr>
                <w:rFonts w:ascii="Aptos" w:hAnsi="Aptos" w:cstheme="minorHAnsi"/>
                <w:color w:val="000000" w:themeColor="text1"/>
              </w:rPr>
              <w:t>earning</w:t>
            </w:r>
            <w:r w:rsidRPr="005F590C">
              <w:rPr>
                <w:rFonts w:ascii="Aptos" w:hAnsi="Aptos" w:cstheme="minorHAnsi"/>
                <w:color w:val="000000" w:themeColor="text1"/>
              </w:rPr>
              <w:t xml:space="preserve"> framework</w:t>
            </w:r>
            <w:r w:rsidR="0096233D" w:rsidRPr="005F590C">
              <w:rPr>
                <w:rFonts w:ascii="Aptos" w:hAnsi="Aptos" w:cstheme="minorHAnsi"/>
                <w:color w:val="000000" w:themeColor="text1"/>
              </w:rPr>
              <w:t xml:space="preserve"> as part of the Sport England ‘Place Based’ investment. </w:t>
            </w:r>
          </w:p>
          <w:p w14:paraId="7330ED3E" w14:textId="77777777" w:rsidR="0096233D" w:rsidRPr="005F590C" w:rsidRDefault="0096233D" w:rsidP="0096233D">
            <w:pPr>
              <w:pStyle w:val="ListParagraph"/>
              <w:ind w:left="360"/>
              <w:jc w:val="left"/>
              <w:rPr>
                <w:rFonts w:ascii="Aptos" w:hAnsi="Aptos" w:cstheme="minorHAnsi"/>
                <w:color w:val="000000" w:themeColor="text1"/>
              </w:rPr>
            </w:pPr>
          </w:p>
          <w:p w14:paraId="688AE51B" w14:textId="33AE0B0E" w:rsidR="0096233D" w:rsidRPr="005F590C" w:rsidRDefault="0096233D" w:rsidP="0096233D">
            <w:pPr>
              <w:pStyle w:val="ListParagraph"/>
              <w:numPr>
                <w:ilvl w:val="0"/>
                <w:numId w:val="16"/>
              </w:numPr>
              <w:ind w:left="360"/>
              <w:jc w:val="left"/>
              <w:rPr>
                <w:rFonts w:ascii="Aptos" w:hAnsi="Aptos" w:cstheme="minorHAnsi"/>
                <w:color w:val="000000" w:themeColor="text1"/>
              </w:rPr>
            </w:pPr>
            <w:r w:rsidRPr="005F590C">
              <w:rPr>
                <w:rFonts w:ascii="Aptos" w:hAnsi="Aptos" w:cstheme="minorHAnsi"/>
                <w:color w:val="000000" w:themeColor="text1"/>
              </w:rPr>
              <w:t xml:space="preserve">Develop effective working relationships with a breadth of partners and organisations to support collaboration and the development of a shared purpose to address inequalities that prevent people from moving and being active. </w:t>
            </w:r>
          </w:p>
          <w:p w14:paraId="7BB96D8F" w14:textId="77777777" w:rsidR="0096233D" w:rsidRPr="005F590C" w:rsidRDefault="0096233D" w:rsidP="0096233D">
            <w:pPr>
              <w:pStyle w:val="ListParagraph"/>
              <w:rPr>
                <w:rFonts w:ascii="Aptos" w:hAnsi="Aptos" w:cstheme="minorHAnsi"/>
                <w:color w:val="000000" w:themeColor="text1"/>
              </w:rPr>
            </w:pPr>
          </w:p>
          <w:p w14:paraId="2D3030F0" w14:textId="1F909F11" w:rsidR="0096233D" w:rsidRPr="005F590C" w:rsidRDefault="0096233D" w:rsidP="0096233D">
            <w:pPr>
              <w:pStyle w:val="ListParagraph"/>
              <w:numPr>
                <w:ilvl w:val="0"/>
                <w:numId w:val="16"/>
              </w:numPr>
              <w:ind w:left="360"/>
              <w:jc w:val="left"/>
              <w:rPr>
                <w:rFonts w:ascii="Aptos" w:hAnsi="Aptos" w:cstheme="minorHAnsi"/>
                <w:color w:val="000000" w:themeColor="text1"/>
              </w:rPr>
            </w:pPr>
            <w:r w:rsidRPr="005F590C">
              <w:rPr>
                <w:rFonts w:ascii="Aptos" w:hAnsi="Aptos" w:cstheme="minorHAnsi"/>
                <w:color w:val="000000" w:themeColor="text1"/>
              </w:rPr>
              <w:t xml:space="preserve">Working </w:t>
            </w:r>
            <w:r w:rsidR="00714008" w:rsidRPr="005F590C">
              <w:rPr>
                <w:rFonts w:ascii="Aptos" w:hAnsi="Aptos" w:cstheme="minorHAnsi"/>
                <w:color w:val="000000" w:themeColor="text1"/>
              </w:rPr>
              <w:t xml:space="preserve">with the support of the learning and monitoring &amp; evaluation partners, ensure strategic learning is captured and applied </w:t>
            </w:r>
            <w:r w:rsidRPr="005F590C">
              <w:rPr>
                <w:rFonts w:ascii="Aptos" w:hAnsi="Aptos" w:cstheme="minorHAnsi"/>
                <w:color w:val="000000" w:themeColor="text1"/>
              </w:rPr>
              <w:t xml:space="preserve">to help us fulfil organisational and place ambitions. </w:t>
            </w:r>
          </w:p>
          <w:p w14:paraId="63504F8E" w14:textId="77777777" w:rsidR="0010420A" w:rsidRPr="005F590C" w:rsidRDefault="0010420A" w:rsidP="0096233D">
            <w:pPr>
              <w:pStyle w:val="ListParagraph"/>
              <w:ind w:left="360"/>
              <w:jc w:val="left"/>
              <w:rPr>
                <w:rFonts w:ascii="Aptos" w:hAnsi="Aptos" w:cstheme="minorHAnsi"/>
                <w:color w:val="000000" w:themeColor="text1"/>
              </w:rPr>
            </w:pPr>
          </w:p>
          <w:p w14:paraId="7A12B2B0" w14:textId="1F5B4CEB" w:rsidR="0096233D" w:rsidRPr="005F590C" w:rsidRDefault="0096233D" w:rsidP="0096233D">
            <w:pPr>
              <w:pStyle w:val="ListParagraph"/>
              <w:numPr>
                <w:ilvl w:val="0"/>
                <w:numId w:val="16"/>
              </w:numPr>
              <w:ind w:left="360"/>
              <w:jc w:val="left"/>
              <w:rPr>
                <w:rFonts w:ascii="Aptos" w:hAnsi="Aptos" w:cstheme="minorHAnsi"/>
                <w:color w:val="000000" w:themeColor="text1"/>
              </w:rPr>
            </w:pPr>
            <w:r w:rsidRPr="005F590C">
              <w:rPr>
                <w:rFonts w:ascii="Aptos" w:hAnsi="Aptos" w:cstheme="minorHAnsi"/>
                <w:color w:val="000000" w:themeColor="text1"/>
              </w:rPr>
              <w:t xml:space="preserve">Develop a SMART learning plan for each place, drawing in the real time priorities of partners, </w:t>
            </w:r>
            <w:r w:rsidR="000E76C0" w:rsidRPr="005F590C">
              <w:rPr>
                <w:rFonts w:ascii="Aptos" w:hAnsi="Aptos" w:cstheme="minorHAnsi"/>
                <w:color w:val="000000" w:themeColor="text1"/>
              </w:rPr>
              <w:t>ensur</w:t>
            </w:r>
            <w:r w:rsidRPr="005F590C">
              <w:rPr>
                <w:rFonts w:ascii="Aptos" w:hAnsi="Aptos" w:cstheme="minorHAnsi"/>
                <w:color w:val="000000" w:themeColor="text1"/>
              </w:rPr>
              <w:t>ing</w:t>
            </w:r>
            <w:r w:rsidR="000E76C0" w:rsidRPr="005F590C">
              <w:rPr>
                <w:rFonts w:ascii="Aptos" w:hAnsi="Aptos" w:cstheme="minorHAnsi"/>
                <w:color w:val="000000" w:themeColor="text1"/>
              </w:rPr>
              <w:t xml:space="preserve"> community engagement is at the heart of decision making</w:t>
            </w:r>
            <w:r w:rsidRPr="005F590C">
              <w:rPr>
                <w:rFonts w:ascii="Aptos" w:hAnsi="Aptos" w:cstheme="minorHAnsi"/>
                <w:color w:val="000000" w:themeColor="text1"/>
              </w:rPr>
              <w:t xml:space="preserve">. </w:t>
            </w:r>
          </w:p>
          <w:p w14:paraId="31AFFC90" w14:textId="77777777" w:rsidR="0096233D" w:rsidRPr="005F590C" w:rsidRDefault="0096233D" w:rsidP="0096233D">
            <w:pPr>
              <w:pStyle w:val="ListParagraph"/>
              <w:rPr>
                <w:rFonts w:ascii="Aptos" w:hAnsi="Aptos" w:cstheme="minorHAnsi"/>
                <w:color w:val="000000" w:themeColor="text1"/>
              </w:rPr>
            </w:pPr>
          </w:p>
          <w:p w14:paraId="412B7C1F" w14:textId="519A6C7B" w:rsidR="000E76C0" w:rsidRPr="005F590C" w:rsidRDefault="00714008" w:rsidP="0096233D">
            <w:pPr>
              <w:pStyle w:val="ListParagraph"/>
              <w:numPr>
                <w:ilvl w:val="0"/>
                <w:numId w:val="16"/>
              </w:numPr>
              <w:ind w:left="360"/>
              <w:jc w:val="left"/>
              <w:rPr>
                <w:rFonts w:ascii="Aptos" w:hAnsi="Aptos" w:cstheme="minorHAnsi"/>
                <w:color w:val="000000" w:themeColor="text1"/>
              </w:rPr>
            </w:pPr>
            <w:r w:rsidRPr="005F590C">
              <w:rPr>
                <w:rFonts w:ascii="Aptos" w:hAnsi="Aptos" w:cstheme="minorHAnsi"/>
                <w:color w:val="000000" w:themeColor="text1"/>
              </w:rPr>
              <w:t xml:space="preserve">Champion how partners can cascade learning into their organisation to influence wider change, </w:t>
            </w:r>
            <w:r w:rsidR="0096233D" w:rsidRPr="005F590C">
              <w:rPr>
                <w:rFonts w:ascii="Aptos" w:hAnsi="Aptos" w:cstheme="minorHAnsi"/>
                <w:color w:val="000000" w:themeColor="text1"/>
              </w:rPr>
              <w:t>devising creative ways to share the learning at a local level, highlighting need and connecting to priorities to maintain momentu</w:t>
            </w:r>
            <w:r w:rsidRPr="005F590C">
              <w:rPr>
                <w:rFonts w:ascii="Aptos" w:hAnsi="Aptos" w:cstheme="minorHAnsi"/>
                <w:color w:val="000000" w:themeColor="text1"/>
              </w:rPr>
              <w:t>m</w:t>
            </w:r>
            <w:r w:rsidR="0096233D" w:rsidRPr="005F590C">
              <w:rPr>
                <w:rFonts w:ascii="Aptos" w:hAnsi="Aptos" w:cstheme="minorHAnsi"/>
                <w:color w:val="000000" w:themeColor="text1"/>
              </w:rPr>
              <w:t xml:space="preserve">. </w:t>
            </w:r>
          </w:p>
          <w:p w14:paraId="32A057AF" w14:textId="77777777" w:rsidR="0096233D" w:rsidRPr="005F590C" w:rsidRDefault="0096233D" w:rsidP="0096233D">
            <w:pPr>
              <w:pStyle w:val="ListParagraph"/>
              <w:rPr>
                <w:rFonts w:ascii="Aptos" w:hAnsi="Aptos" w:cstheme="minorHAnsi"/>
                <w:color w:val="000000" w:themeColor="text1"/>
              </w:rPr>
            </w:pPr>
          </w:p>
          <w:p w14:paraId="6A60F193" w14:textId="77777777" w:rsidR="0096233D" w:rsidRPr="005F590C" w:rsidRDefault="0096233D" w:rsidP="0096233D">
            <w:pPr>
              <w:pStyle w:val="ListParagraph"/>
              <w:numPr>
                <w:ilvl w:val="0"/>
                <w:numId w:val="16"/>
              </w:numPr>
              <w:ind w:left="360"/>
              <w:jc w:val="left"/>
              <w:rPr>
                <w:rFonts w:ascii="Aptos" w:hAnsi="Aptos" w:cstheme="minorHAnsi"/>
                <w:color w:val="000000" w:themeColor="text1"/>
              </w:rPr>
            </w:pPr>
            <w:r w:rsidRPr="005F590C">
              <w:rPr>
                <w:rFonts w:ascii="Aptos" w:hAnsi="Aptos" w:cstheme="minorHAnsi"/>
                <w:color w:val="000000" w:themeColor="text1"/>
              </w:rPr>
              <w:t>Be an advocate for the Behaviour Change framework to ensure this is fully embedded by partners and community groups, ensuring communities are engaged and involved in the co-creation of marketing collateral and key messages.</w:t>
            </w:r>
          </w:p>
          <w:p w14:paraId="0BAACCC4" w14:textId="77777777" w:rsidR="0096233D" w:rsidRPr="005F590C" w:rsidRDefault="0096233D" w:rsidP="0096233D">
            <w:pPr>
              <w:jc w:val="left"/>
              <w:rPr>
                <w:rFonts w:ascii="Aptos" w:hAnsi="Aptos" w:cstheme="minorHAnsi"/>
                <w:color w:val="000000" w:themeColor="text1"/>
              </w:rPr>
            </w:pPr>
          </w:p>
          <w:p w14:paraId="43050512" w14:textId="6DE8D467" w:rsidR="0096233D" w:rsidRPr="005F590C" w:rsidRDefault="0096233D" w:rsidP="0096233D">
            <w:pPr>
              <w:pStyle w:val="ListParagraph"/>
              <w:numPr>
                <w:ilvl w:val="0"/>
                <w:numId w:val="16"/>
              </w:numPr>
              <w:ind w:left="360"/>
              <w:jc w:val="left"/>
              <w:rPr>
                <w:rFonts w:ascii="Aptos" w:hAnsi="Aptos" w:cstheme="minorHAnsi"/>
                <w:color w:val="000000" w:themeColor="text1"/>
              </w:rPr>
            </w:pPr>
            <w:r w:rsidRPr="005F590C">
              <w:rPr>
                <w:rFonts w:ascii="Aptos" w:hAnsi="Aptos" w:cstheme="minorHAnsi"/>
                <w:color w:val="000000" w:themeColor="text1"/>
              </w:rPr>
              <w:t>Participate in local forums</w:t>
            </w:r>
            <w:r w:rsidR="00714008" w:rsidRPr="005F590C">
              <w:rPr>
                <w:rFonts w:ascii="Aptos" w:hAnsi="Aptos" w:cstheme="minorHAnsi"/>
                <w:color w:val="000000" w:themeColor="text1"/>
              </w:rPr>
              <w:t xml:space="preserve"> and meetings,</w:t>
            </w:r>
            <w:r w:rsidRPr="005F590C">
              <w:rPr>
                <w:rFonts w:ascii="Aptos" w:hAnsi="Aptos" w:cstheme="minorHAnsi"/>
                <w:color w:val="000000" w:themeColor="text1"/>
              </w:rPr>
              <w:t xml:space="preserve"> including forming part of the learning forum, chaired by Active Black Country, to share learning and identify opportunities </w:t>
            </w:r>
            <w:r w:rsidR="00714008" w:rsidRPr="005F590C">
              <w:rPr>
                <w:rFonts w:ascii="Aptos" w:hAnsi="Aptos" w:cstheme="minorHAnsi"/>
                <w:color w:val="000000" w:themeColor="text1"/>
              </w:rPr>
              <w:t xml:space="preserve">to integrate physical activity </w:t>
            </w:r>
            <w:r w:rsidRPr="005F590C">
              <w:rPr>
                <w:rFonts w:ascii="Aptos" w:hAnsi="Aptos" w:cstheme="minorHAnsi"/>
                <w:color w:val="000000" w:themeColor="text1"/>
              </w:rPr>
              <w:t xml:space="preserve">across </w:t>
            </w:r>
            <w:r w:rsidR="00714008" w:rsidRPr="005F590C">
              <w:rPr>
                <w:rFonts w:ascii="Aptos" w:hAnsi="Aptos" w:cstheme="minorHAnsi"/>
                <w:color w:val="000000" w:themeColor="text1"/>
              </w:rPr>
              <w:t xml:space="preserve">the thematic areas of </w:t>
            </w:r>
            <w:r w:rsidRPr="005F590C">
              <w:rPr>
                <w:rFonts w:ascii="Aptos" w:hAnsi="Aptos" w:cstheme="minorHAnsi"/>
                <w:color w:val="000000" w:themeColor="text1"/>
              </w:rPr>
              <w:t>transport, health &amp; housing</w:t>
            </w:r>
            <w:r w:rsidR="00714008" w:rsidRPr="005F590C">
              <w:rPr>
                <w:rFonts w:ascii="Aptos" w:hAnsi="Aptos" w:cstheme="minorHAnsi"/>
                <w:color w:val="000000" w:themeColor="text1"/>
              </w:rPr>
              <w:t xml:space="preserve">. </w:t>
            </w:r>
          </w:p>
          <w:p w14:paraId="709A5118" w14:textId="77777777" w:rsidR="00DA653C" w:rsidRPr="005F590C" w:rsidRDefault="00DA653C" w:rsidP="0096233D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</w:p>
          <w:p w14:paraId="389CC0B9" w14:textId="42F413A3" w:rsidR="00DA653C" w:rsidRPr="005F590C" w:rsidRDefault="00D62173" w:rsidP="000E76C0">
            <w:pPr>
              <w:pStyle w:val="ListParagraph"/>
              <w:numPr>
                <w:ilvl w:val="0"/>
                <w:numId w:val="16"/>
              </w:numPr>
              <w:ind w:left="360"/>
              <w:jc w:val="left"/>
              <w:rPr>
                <w:rFonts w:ascii="Aptos" w:hAnsi="Aptos" w:cstheme="minorHAnsi"/>
                <w:color w:val="000000" w:themeColor="text1"/>
              </w:rPr>
            </w:pPr>
            <w:r w:rsidRPr="005F590C">
              <w:rPr>
                <w:rFonts w:ascii="Aptos" w:hAnsi="Aptos" w:cstheme="minorHAnsi"/>
                <w:color w:val="000000" w:themeColor="text1"/>
              </w:rPr>
              <w:t xml:space="preserve">Review existing </w:t>
            </w:r>
            <w:r w:rsidR="0096233D" w:rsidRPr="005F590C">
              <w:rPr>
                <w:rFonts w:ascii="Aptos" w:hAnsi="Aptos" w:cstheme="minorHAnsi"/>
                <w:color w:val="000000" w:themeColor="text1"/>
              </w:rPr>
              <w:t xml:space="preserve">local </w:t>
            </w:r>
            <w:r w:rsidRPr="005F590C">
              <w:rPr>
                <w:rFonts w:ascii="Aptos" w:hAnsi="Aptos" w:cstheme="minorHAnsi"/>
                <w:color w:val="000000" w:themeColor="text1"/>
              </w:rPr>
              <w:t>data and insight,</w:t>
            </w:r>
            <w:r w:rsidR="00013236" w:rsidRPr="005F590C">
              <w:rPr>
                <w:rFonts w:ascii="Aptos" w:hAnsi="Aptos" w:cstheme="minorHAnsi"/>
                <w:color w:val="000000" w:themeColor="text1"/>
              </w:rPr>
              <w:t xml:space="preserve"> identifying gaps</w:t>
            </w:r>
            <w:r w:rsidR="0097544D" w:rsidRPr="005F590C">
              <w:rPr>
                <w:rFonts w:ascii="Aptos" w:hAnsi="Aptos" w:cstheme="minorHAnsi"/>
                <w:color w:val="000000" w:themeColor="text1"/>
              </w:rPr>
              <w:t xml:space="preserve"> </w:t>
            </w:r>
            <w:r w:rsidR="0054050C" w:rsidRPr="005F590C">
              <w:rPr>
                <w:rFonts w:ascii="Aptos" w:hAnsi="Aptos" w:cstheme="minorHAnsi"/>
                <w:color w:val="000000" w:themeColor="text1"/>
              </w:rPr>
              <w:t>and areas that require further exploration.</w:t>
            </w:r>
          </w:p>
          <w:p w14:paraId="2DB4F453" w14:textId="77777777" w:rsidR="00E85543" w:rsidRPr="005F590C" w:rsidRDefault="00E85543" w:rsidP="0096233D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</w:p>
          <w:p w14:paraId="05D102E4" w14:textId="162D8FA9" w:rsidR="006E380D" w:rsidRPr="005F590C" w:rsidRDefault="00D54718" w:rsidP="0077612F">
            <w:pPr>
              <w:pStyle w:val="ListParagraph"/>
              <w:numPr>
                <w:ilvl w:val="0"/>
                <w:numId w:val="16"/>
              </w:numPr>
              <w:ind w:left="360"/>
              <w:jc w:val="left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Support</w:t>
            </w:r>
            <w:r w:rsidR="006E380D" w:rsidRPr="005F590C">
              <w:rPr>
                <w:rFonts w:ascii="Aptos" w:hAnsi="Aptos" w:cstheme="minorHAnsi"/>
                <w:color w:val="000000" w:themeColor="text1"/>
              </w:rPr>
              <w:t xml:space="preserve"> the</w:t>
            </w:r>
            <w:r w:rsidR="00714008" w:rsidRPr="005F590C">
              <w:rPr>
                <w:rFonts w:ascii="Aptos" w:hAnsi="Aptos" w:cstheme="minorHAnsi"/>
                <w:color w:val="000000" w:themeColor="text1"/>
              </w:rPr>
              <w:t xml:space="preserve"> local</w:t>
            </w:r>
            <w:r w:rsidR="006E380D" w:rsidRPr="005F590C">
              <w:rPr>
                <w:rFonts w:ascii="Aptos" w:hAnsi="Aptos" w:cstheme="minorHAnsi"/>
                <w:color w:val="000000" w:themeColor="text1"/>
              </w:rPr>
              <w:t xml:space="preserve"> test and learn interventions that have been identified as part of the </w:t>
            </w:r>
            <w:r w:rsidR="0010420A" w:rsidRPr="005F590C">
              <w:rPr>
                <w:rFonts w:ascii="Aptos" w:hAnsi="Aptos" w:cstheme="minorHAnsi"/>
                <w:color w:val="000000" w:themeColor="text1"/>
              </w:rPr>
              <w:t>Place Expansion D</w:t>
            </w:r>
            <w:r w:rsidR="006E380D" w:rsidRPr="005F590C">
              <w:rPr>
                <w:rFonts w:ascii="Aptos" w:hAnsi="Aptos" w:cstheme="minorHAnsi"/>
                <w:color w:val="000000" w:themeColor="text1"/>
              </w:rPr>
              <w:t xml:space="preserve">evelopment </w:t>
            </w:r>
            <w:r w:rsidR="0010420A" w:rsidRPr="005F590C">
              <w:rPr>
                <w:rFonts w:ascii="Aptos" w:hAnsi="Aptos" w:cstheme="minorHAnsi"/>
                <w:color w:val="000000" w:themeColor="text1"/>
              </w:rPr>
              <w:t>A</w:t>
            </w:r>
            <w:r w:rsidR="006E380D" w:rsidRPr="005F590C">
              <w:rPr>
                <w:rFonts w:ascii="Aptos" w:hAnsi="Aptos" w:cstheme="minorHAnsi"/>
                <w:color w:val="000000" w:themeColor="text1"/>
              </w:rPr>
              <w:t>ward</w:t>
            </w:r>
            <w:r w:rsidR="0096233D" w:rsidRPr="005F590C">
              <w:rPr>
                <w:rFonts w:ascii="Aptos" w:hAnsi="Aptos" w:cstheme="minorHAnsi"/>
                <w:color w:val="000000" w:themeColor="text1"/>
              </w:rPr>
              <w:t xml:space="preserve">, capturing the key learning to support the development award. </w:t>
            </w:r>
          </w:p>
          <w:p w14:paraId="435CB528" w14:textId="77777777" w:rsidR="0010420A" w:rsidRPr="005F590C" w:rsidRDefault="0010420A" w:rsidP="0010420A">
            <w:pPr>
              <w:pStyle w:val="ListParagraph"/>
              <w:ind w:left="360"/>
              <w:jc w:val="left"/>
              <w:rPr>
                <w:rFonts w:ascii="Aptos" w:hAnsi="Aptos" w:cstheme="minorHAnsi"/>
                <w:color w:val="000000" w:themeColor="text1"/>
              </w:rPr>
            </w:pPr>
          </w:p>
          <w:p w14:paraId="17248F0C" w14:textId="77777777" w:rsidR="00B468B9" w:rsidRDefault="0010420A" w:rsidP="000713C5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60"/>
              <w:jc w:val="left"/>
              <w:rPr>
                <w:rFonts w:ascii="Aptos" w:hAnsi="Aptos" w:cstheme="minorHAnsi"/>
                <w:color w:val="000000" w:themeColor="text1"/>
              </w:rPr>
            </w:pPr>
            <w:r w:rsidRPr="00B468B9">
              <w:rPr>
                <w:rFonts w:ascii="Aptos" w:hAnsi="Aptos" w:cstheme="minorHAnsi"/>
                <w:color w:val="000000" w:themeColor="text1"/>
              </w:rPr>
              <w:t>Support partners with monitoring, evaluation and learning.</w:t>
            </w:r>
          </w:p>
          <w:p w14:paraId="70907C6C" w14:textId="77777777" w:rsidR="00B468B9" w:rsidRPr="00B468B9" w:rsidRDefault="00B468B9" w:rsidP="00B468B9">
            <w:pPr>
              <w:pStyle w:val="ListParagraph"/>
              <w:rPr>
                <w:rFonts w:ascii="Aptos" w:hAnsi="Aptos" w:cstheme="minorHAnsi"/>
                <w:color w:val="000000" w:themeColor="text1"/>
              </w:rPr>
            </w:pPr>
          </w:p>
          <w:p w14:paraId="77E74934" w14:textId="77777777" w:rsidR="00B468B9" w:rsidRPr="00B468B9" w:rsidRDefault="00B36E05" w:rsidP="003A5CDD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60"/>
              <w:jc w:val="left"/>
              <w:rPr>
                <w:rFonts w:ascii="Aptos" w:hAnsi="Aptos" w:cstheme="minorHAnsi"/>
              </w:rPr>
            </w:pPr>
            <w:r w:rsidRPr="00B468B9">
              <w:rPr>
                <w:rFonts w:ascii="Aptos" w:hAnsi="Aptos" w:cstheme="minorHAnsi"/>
                <w:color w:val="000000" w:themeColor="text1"/>
              </w:rPr>
              <w:t xml:space="preserve">Work with the Active Black Country </w:t>
            </w:r>
            <w:r w:rsidR="00192C8A" w:rsidRPr="00B468B9">
              <w:rPr>
                <w:rFonts w:ascii="Aptos" w:hAnsi="Aptos" w:cstheme="minorHAnsi"/>
                <w:color w:val="000000" w:themeColor="text1"/>
              </w:rPr>
              <w:t xml:space="preserve">Strategic Communications Lead to share case studies and </w:t>
            </w:r>
            <w:r w:rsidR="00295D4B" w:rsidRPr="00B468B9">
              <w:rPr>
                <w:rFonts w:ascii="Aptos" w:hAnsi="Aptos" w:cstheme="minorHAnsi"/>
                <w:color w:val="000000" w:themeColor="text1"/>
              </w:rPr>
              <w:t>good news stories.</w:t>
            </w:r>
          </w:p>
          <w:p w14:paraId="7EF04261" w14:textId="77777777" w:rsidR="00B468B9" w:rsidRPr="00B468B9" w:rsidRDefault="00B468B9" w:rsidP="00B468B9">
            <w:pPr>
              <w:pStyle w:val="ListParagraph"/>
              <w:rPr>
                <w:rFonts w:ascii="Aptos" w:hAnsi="Aptos" w:cstheme="minorHAnsi"/>
              </w:rPr>
            </w:pPr>
          </w:p>
          <w:p w14:paraId="3C3164F2" w14:textId="77777777" w:rsidR="00B468B9" w:rsidRDefault="00975533" w:rsidP="002A5EFB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60"/>
              <w:jc w:val="left"/>
              <w:rPr>
                <w:rFonts w:ascii="Aptos" w:hAnsi="Aptos" w:cstheme="minorHAnsi"/>
              </w:rPr>
            </w:pPr>
            <w:r w:rsidRPr="00B468B9">
              <w:rPr>
                <w:rFonts w:ascii="Aptos" w:hAnsi="Aptos" w:cstheme="minorHAnsi"/>
              </w:rPr>
              <w:t>To be responsible and take reasonable care for the Health, Safety and Welfare of self and other employees and the public in accordance with Health and Safety Legislation and company procedures.</w:t>
            </w:r>
          </w:p>
          <w:p w14:paraId="4DFA7D84" w14:textId="77777777" w:rsidR="00B468B9" w:rsidRPr="00B468B9" w:rsidRDefault="00B468B9" w:rsidP="00B468B9">
            <w:pPr>
              <w:pStyle w:val="ListParagraph"/>
              <w:rPr>
                <w:rFonts w:ascii="Aptos" w:hAnsi="Aptos" w:cstheme="minorHAnsi"/>
              </w:rPr>
            </w:pPr>
          </w:p>
          <w:p w14:paraId="1B5081BC" w14:textId="515EC827" w:rsidR="00975533" w:rsidRPr="00B468B9" w:rsidRDefault="00975533" w:rsidP="002A5EFB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60"/>
              <w:jc w:val="left"/>
              <w:rPr>
                <w:rFonts w:ascii="Aptos" w:hAnsi="Aptos" w:cstheme="minorHAnsi"/>
              </w:rPr>
            </w:pPr>
            <w:r w:rsidRPr="00B468B9">
              <w:rPr>
                <w:rFonts w:ascii="Aptos" w:hAnsi="Aptos" w:cstheme="minorHAnsi"/>
              </w:rPr>
              <w:t>To adhere to the Data Protection Act at all times. Confidentiality must be maintained at all times.</w:t>
            </w:r>
          </w:p>
          <w:p w14:paraId="7A8DD0ED" w14:textId="77777777" w:rsidR="00975533" w:rsidRPr="005F590C" w:rsidRDefault="00975533" w:rsidP="00975533">
            <w:pPr>
              <w:pStyle w:val="ListParagraph"/>
              <w:rPr>
                <w:rFonts w:ascii="Aptos" w:hAnsi="Aptos" w:cstheme="minorHAnsi"/>
              </w:rPr>
            </w:pPr>
          </w:p>
          <w:p w14:paraId="2D9506D0" w14:textId="77777777" w:rsidR="00975533" w:rsidRPr="005F590C" w:rsidRDefault="00975533" w:rsidP="00975533">
            <w:pPr>
              <w:pStyle w:val="NoSpacing"/>
              <w:numPr>
                <w:ilvl w:val="0"/>
                <w:numId w:val="16"/>
              </w:numPr>
              <w:ind w:left="360"/>
              <w:jc w:val="left"/>
              <w:rPr>
                <w:rFonts w:ascii="Aptos" w:hAnsi="Aptos" w:cstheme="minorHAnsi"/>
              </w:rPr>
            </w:pPr>
            <w:r w:rsidRPr="005F590C">
              <w:rPr>
                <w:rFonts w:ascii="Aptos" w:hAnsi="Aptos" w:cstheme="minorHAnsi"/>
              </w:rPr>
              <w:t xml:space="preserve">To adhere to all relevant policies and procedures at all times. </w:t>
            </w:r>
          </w:p>
          <w:p w14:paraId="0AB71662" w14:textId="77777777" w:rsidR="00975533" w:rsidRPr="005F590C" w:rsidRDefault="00975533" w:rsidP="00975533">
            <w:pPr>
              <w:pStyle w:val="ListParagraph"/>
              <w:rPr>
                <w:rFonts w:ascii="Aptos" w:hAnsi="Aptos" w:cstheme="minorHAnsi"/>
              </w:rPr>
            </w:pPr>
          </w:p>
          <w:p w14:paraId="7FCA3097" w14:textId="1B285B13" w:rsidR="00975533" w:rsidRPr="005F590C" w:rsidRDefault="00975533" w:rsidP="00975533">
            <w:pPr>
              <w:pStyle w:val="NoSpacing"/>
              <w:numPr>
                <w:ilvl w:val="0"/>
                <w:numId w:val="16"/>
              </w:numPr>
              <w:ind w:left="360"/>
              <w:jc w:val="left"/>
              <w:rPr>
                <w:rFonts w:ascii="Aptos" w:hAnsi="Aptos" w:cstheme="minorHAnsi"/>
              </w:rPr>
            </w:pPr>
            <w:r w:rsidRPr="005F590C">
              <w:rPr>
                <w:rFonts w:ascii="Aptos" w:hAnsi="Aptos" w:cstheme="minorHAnsi"/>
              </w:rPr>
              <w:t>To undertake such other duties as may be appropriate</w:t>
            </w:r>
          </w:p>
          <w:p w14:paraId="2D45FA38" w14:textId="789AE458" w:rsidR="005032B6" w:rsidRPr="005F590C" w:rsidRDefault="005032B6" w:rsidP="00975533">
            <w:pPr>
              <w:jc w:val="left"/>
              <w:rPr>
                <w:rFonts w:ascii="Aptos" w:hAnsi="Aptos" w:cstheme="minorHAnsi"/>
                <w:highlight w:val="yellow"/>
              </w:rPr>
            </w:pPr>
          </w:p>
        </w:tc>
      </w:tr>
      <w:tr w:rsidR="00BC6E49" w:rsidRPr="005F590C" w14:paraId="5CFCFAAE" w14:textId="77777777" w:rsidTr="00B468B9">
        <w:tc>
          <w:tcPr>
            <w:tcW w:w="9016" w:type="dxa"/>
            <w:shd w:val="clear" w:color="auto" w:fill="D9D9D9" w:themeFill="background1" w:themeFillShade="D9"/>
          </w:tcPr>
          <w:p w14:paraId="3F453487" w14:textId="1138F793" w:rsidR="00BC6E49" w:rsidRPr="005F590C" w:rsidRDefault="00BC6E49" w:rsidP="00BC6E49">
            <w:pPr>
              <w:jc w:val="left"/>
              <w:rPr>
                <w:rFonts w:ascii="Aptos" w:hAnsi="Aptos" w:cstheme="minorHAnsi"/>
                <w:color w:val="000000" w:themeColor="text1"/>
              </w:rPr>
            </w:pPr>
            <w:r w:rsidRPr="005F590C">
              <w:rPr>
                <w:rFonts w:ascii="Aptos" w:hAnsi="Aptos" w:cstheme="minorHAnsi"/>
                <w:b/>
                <w:color w:val="000000" w:themeColor="text1"/>
              </w:rPr>
              <w:lastRenderedPageBreak/>
              <w:t>Person Specification</w:t>
            </w:r>
          </w:p>
        </w:tc>
      </w:tr>
      <w:tr w:rsidR="00BC6E49" w:rsidRPr="005F590C" w14:paraId="52FC2CF4" w14:textId="77777777" w:rsidTr="00561BD3">
        <w:tc>
          <w:tcPr>
            <w:tcW w:w="9016" w:type="dxa"/>
          </w:tcPr>
          <w:p w14:paraId="2CF23A3A" w14:textId="77777777" w:rsidR="00BC6E49" w:rsidRPr="005F590C" w:rsidRDefault="00BC6E49" w:rsidP="00BC6E4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jc w:val="left"/>
              <w:rPr>
                <w:rFonts w:ascii="Aptos" w:hAnsi="Aptos"/>
              </w:rPr>
            </w:pPr>
            <w:r w:rsidRPr="005F590C">
              <w:rPr>
                <w:rFonts w:ascii="Aptos" w:hAnsi="Aptos"/>
              </w:rPr>
              <w:t>Able to work as a trusted partner and build strong, effective, and valued relationships across a wide range of people and organisations.</w:t>
            </w:r>
          </w:p>
          <w:p w14:paraId="63B08DFF" w14:textId="77777777" w:rsidR="00BC6E49" w:rsidRDefault="00BC6E49" w:rsidP="00BC6E4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jc w:val="left"/>
              <w:rPr>
                <w:rFonts w:ascii="Aptos" w:hAnsi="Aptos"/>
              </w:rPr>
            </w:pPr>
            <w:r w:rsidRPr="005F590C">
              <w:rPr>
                <w:rFonts w:ascii="Aptos" w:hAnsi="Aptos"/>
              </w:rPr>
              <w:lastRenderedPageBreak/>
              <w:t>Visibly values and promotes co-design and can bring people together to jointly create innovative ideas and practice.</w:t>
            </w:r>
          </w:p>
          <w:p w14:paraId="202D81DE" w14:textId="77777777" w:rsidR="00B468B9" w:rsidRPr="005F590C" w:rsidRDefault="00B468B9" w:rsidP="00B468B9">
            <w:pPr>
              <w:pStyle w:val="ListParagraph"/>
              <w:spacing w:after="160" w:line="259" w:lineRule="auto"/>
              <w:ind w:left="360"/>
              <w:jc w:val="left"/>
              <w:rPr>
                <w:rFonts w:ascii="Aptos" w:hAnsi="Aptos"/>
              </w:rPr>
            </w:pPr>
          </w:p>
          <w:p w14:paraId="43BC0C5C" w14:textId="77777777" w:rsidR="00B468B9" w:rsidRDefault="00BC6E49" w:rsidP="00823CC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jc w:val="left"/>
              <w:rPr>
                <w:rFonts w:ascii="Aptos" w:hAnsi="Aptos"/>
              </w:rPr>
            </w:pPr>
            <w:r w:rsidRPr="00B468B9">
              <w:rPr>
                <w:rFonts w:ascii="Aptos" w:hAnsi="Aptos"/>
              </w:rPr>
              <w:t xml:space="preserve">Skilled in building trust and long-term relationships across sectors—especially with local partners, </w:t>
            </w:r>
            <w:r w:rsidR="00633E09" w:rsidRPr="00B468B9">
              <w:rPr>
                <w:rFonts w:ascii="Aptos" w:hAnsi="Aptos"/>
              </w:rPr>
              <w:t>community-based</w:t>
            </w:r>
            <w:r w:rsidRPr="00B468B9">
              <w:rPr>
                <w:rFonts w:ascii="Aptos" w:hAnsi="Aptos"/>
              </w:rPr>
              <w:t xml:space="preserve"> organisations, local authorities and charities.</w:t>
            </w:r>
          </w:p>
          <w:p w14:paraId="20330F5F" w14:textId="77777777" w:rsidR="00B468B9" w:rsidRPr="00B468B9" w:rsidRDefault="00B468B9" w:rsidP="00B468B9">
            <w:pPr>
              <w:pStyle w:val="ListParagraph"/>
              <w:rPr>
                <w:rFonts w:ascii="Aptos" w:hAnsi="Aptos"/>
              </w:rPr>
            </w:pPr>
          </w:p>
          <w:p w14:paraId="4012E3B8" w14:textId="77777777" w:rsidR="00B468B9" w:rsidRDefault="00BC6E49" w:rsidP="004A4A63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jc w:val="left"/>
              <w:rPr>
                <w:rFonts w:ascii="Aptos" w:hAnsi="Aptos"/>
              </w:rPr>
            </w:pPr>
            <w:r w:rsidRPr="00B468B9">
              <w:rPr>
                <w:rFonts w:ascii="Aptos" w:hAnsi="Aptos"/>
              </w:rPr>
              <w:t>Proven experience supporting specific communities or localities—particularly in roles involving community development, learning or collaborative partnerships, ideally across the Black Country.</w:t>
            </w:r>
          </w:p>
          <w:p w14:paraId="2FB6E123" w14:textId="77777777" w:rsidR="00B468B9" w:rsidRPr="00B468B9" w:rsidRDefault="00B468B9" w:rsidP="00B468B9">
            <w:pPr>
              <w:pStyle w:val="ListParagraph"/>
              <w:rPr>
                <w:rFonts w:ascii="Aptos" w:hAnsi="Aptos" w:cstheme="minorHAnsi"/>
              </w:rPr>
            </w:pPr>
          </w:p>
          <w:p w14:paraId="0D200715" w14:textId="77777777" w:rsidR="00B468B9" w:rsidRPr="00B468B9" w:rsidRDefault="00BC6E49" w:rsidP="004609FA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jc w:val="left"/>
              <w:rPr>
                <w:rFonts w:ascii="Aptos" w:hAnsi="Aptos"/>
              </w:rPr>
            </w:pPr>
            <w:r w:rsidRPr="00B468B9">
              <w:rPr>
                <w:rFonts w:ascii="Aptos" w:hAnsi="Aptos" w:cstheme="minorHAnsi"/>
              </w:rPr>
              <w:t xml:space="preserve">Demonstrates </w:t>
            </w:r>
            <w:r w:rsidRPr="00B468B9">
              <w:rPr>
                <w:rFonts w:ascii="Aptos" w:hAnsi="Aptos" w:cstheme="minorHAnsi"/>
                <w:color w:val="222222"/>
              </w:rPr>
              <w:t>professional, voluntary, or lived experience of c</w:t>
            </w:r>
            <w:r w:rsidRPr="00B468B9">
              <w:rPr>
                <w:rFonts w:ascii="Aptos" w:eastAsia="Times New Roman" w:hAnsi="Aptos" w:cstheme="minorHAnsi"/>
                <w:color w:val="222222"/>
                <w:lang w:eastAsia="en-GB"/>
              </w:rPr>
              <w:t xml:space="preserve">ommunities most marginalised or under-represented in being active. Has knowledge and understanding of the </w:t>
            </w:r>
            <w:r w:rsidRPr="00B468B9">
              <w:rPr>
                <w:rFonts w:ascii="Aptos" w:hAnsi="Aptos" w:cstheme="minorHAnsi"/>
                <w:color w:val="222222"/>
              </w:rPr>
              <w:t>b</w:t>
            </w:r>
            <w:r w:rsidRPr="00B468B9">
              <w:rPr>
                <w:rFonts w:ascii="Aptos" w:eastAsia="Times New Roman" w:hAnsi="Aptos" w:cstheme="minorHAnsi"/>
                <w:color w:val="222222"/>
                <w:lang w:eastAsia="en-GB"/>
              </w:rPr>
              <w:t>arriers to activity. Can articulate, demonstrate, or evidence the valuable</w:t>
            </w:r>
            <w:r w:rsidRPr="00B468B9">
              <w:rPr>
                <w:rFonts w:ascii="Aptos" w:hAnsi="Aptos" w:cstheme="minorHAnsi"/>
                <w:color w:val="222222"/>
              </w:rPr>
              <w:t xml:space="preserve"> role that physical activity and sport can contribute to health, environmental &amp; socio-economic outcomes. </w:t>
            </w:r>
          </w:p>
          <w:p w14:paraId="20BC65C1" w14:textId="77777777" w:rsidR="00B468B9" w:rsidRPr="00B468B9" w:rsidRDefault="00B468B9" w:rsidP="00B468B9">
            <w:pPr>
              <w:pStyle w:val="ListParagraph"/>
              <w:rPr>
                <w:rFonts w:ascii="Aptos" w:hAnsi="Aptos"/>
              </w:rPr>
            </w:pPr>
          </w:p>
          <w:p w14:paraId="47083E25" w14:textId="77777777" w:rsidR="00B468B9" w:rsidRDefault="00BC6E49" w:rsidP="00A334E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jc w:val="left"/>
              <w:rPr>
                <w:rFonts w:ascii="Aptos" w:hAnsi="Aptos"/>
              </w:rPr>
            </w:pPr>
            <w:r w:rsidRPr="00B468B9">
              <w:rPr>
                <w:rFonts w:ascii="Aptos" w:hAnsi="Aptos"/>
              </w:rPr>
              <w:t>Strong understanding of how to track, assess, and learn from outcomes in complex, community-driven settings. Familiarity with both qualitative and quantitative methods.</w:t>
            </w:r>
          </w:p>
          <w:p w14:paraId="2244E523" w14:textId="77777777" w:rsidR="00B468B9" w:rsidRPr="00B468B9" w:rsidRDefault="00B468B9" w:rsidP="00B468B9">
            <w:pPr>
              <w:pStyle w:val="ListParagraph"/>
              <w:rPr>
                <w:rFonts w:ascii="Aptos" w:hAnsi="Aptos"/>
              </w:rPr>
            </w:pPr>
          </w:p>
          <w:p w14:paraId="38E01735" w14:textId="77777777" w:rsidR="00B468B9" w:rsidRDefault="00BC6E49" w:rsidP="00786A34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jc w:val="left"/>
              <w:rPr>
                <w:rFonts w:ascii="Aptos" w:hAnsi="Aptos"/>
              </w:rPr>
            </w:pPr>
            <w:r w:rsidRPr="00B468B9">
              <w:rPr>
                <w:rFonts w:ascii="Aptos" w:hAnsi="Aptos"/>
              </w:rPr>
              <w:t xml:space="preserve">Skilled at applying evidence led approaches to design effective learning interventions which build meaningful impact. </w:t>
            </w:r>
          </w:p>
          <w:p w14:paraId="07E717DC" w14:textId="77777777" w:rsidR="00B468B9" w:rsidRPr="00B468B9" w:rsidRDefault="00B468B9" w:rsidP="00B468B9">
            <w:pPr>
              <w:pStyle w:val="ListParagraph"/>
              <w:rPr>
                <w:rFonts w:ascii="Aptos" w:hAnsi="Aptos"/>
              </w:rPr>
            </w:pPr>
          </w:p>
          <w:p w14:paraId="6D0C691E" w14:textId="77777777" w:rsidR="00B468B9" w:rsidRDefault="00BC6E49" w:rsidP="0051308B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jc w:val="left"/>
              <w:rPr>
                <w:rFonts w:ascii="Aptos" w:hAnsi="Aptos"/>
              </w:rPr>
            </w:pPr>
            <w:r w:rsidRPr="00B468B9">
              <w:rPr>
                <w:rFonts w:ascii="Aptos" w:hAnsi="Aptos"/>
              </w:rPr>
              <w:t>Demonstrable expertise in building a culture of continuous improvement and reflective practice, by supporting teams to ask effective questions, use data wisely, and apply learning practically.</w:t>
            </w:r>
          </w:p>
          <w:p w14:paraId="1029A826" w14:textId="77777777" w:rsidR="00B468B9" w:rsidRPr="00B468B9" w:rsidRDefault="00B468B9" w:rsidP="00B468B9">
            <w:pPr>
              <w:pStyle w:val="ListParagraph"/>
              <w:rPr>
                <w:rFonts w:ascii="Aptos" w:hAnsi="Aptos"/>
              </w:rPr>
            </w:pPr>
          </w:p>
          <w:p w14:paraId="7710F20A" w14:textId="77777777" w:rsidR="00B468B9" w:rsidRDefault="00BC6E49" w:rsidP="007404C8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jc w:val="left"/>
              <w:rPr>
                <w:rFonts w:ascii="Aptos" w:hAnsi="Aptos"/>
              </w:rPr>
            </w:pPr>
            <w:r w:rsidRPr="00B468B9">
              <w:rPr>
                <w:rFonts w:ascii="Aptos" w:hAnsi="Aptos"/>
              </w:rPr>
              <w:t>Able to work with complexity and influence and advocate for learning beyond programme delivery.</w:t>
            </w:r>
          </w:p>
          <w:p w14:paraId="60226E54" w14:textId="77777777" w:rsidR="00B468B9" w:rsidRPr="00B468B9" w:rsidRDefault="00B468B9" w:rsidP="00B468B9">
            <w:pPr>
              <w:pStyle w:val="ListParagraph"/>
              <w:rPr>
                <w:rFonts w:ascii="Aptos" w:hAnsi="Aptos"/>
              </w:rPr>
            </w:pPr>
          </w:p>
          <w:p w14:paraId="57D3AEB8" w14:textId="77777777" w:rsidR="00B468B9" w:rsidRDefault="00BC6E49" w:rsidP="0035285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jc w:val="left"/>
              <w:rPr>
                <w:rFonts w:ascii="Aptos" w:hAnsi="Aptos"/>
              </w:rPr>
            </w:pPr>
            <w:r w:rsidRPr="00B468B9">
              <w:rPr>
                <w:rFonts w:ascii="Aptos" w:hAnsi="Aptos"/>
              </w:rPr>
              <w:t>Proven experience in using learning as a driver for change.</w:t>
            </w:r>
            <w:r w:rsidRPr="00B468B9">
              <w:rPr>
                <w:rFonts w:ascii="Aptos" w:hAnsi="Aptos"/>
                <w:b/>
                <w:bCs/>
              </w:rPr>
              <w:t xml:space="preserve"> </w:t>
            </w:r>
            <w:r w:rsidRPr="00B468B9">
              <w:rPr>
                <w:rFonts w:ascii="Aptos" w:hAnsi="Aptos"/>
              </w:rPr>
              <w:t>Demonstrating a deep commitment to inclusive practice, with experience applying in real-world settings.</w:t>
            </w:r>
          </w:p>
          <w:p w14:paraId="6EE2B21E" w14:textId="77777777" w:rsidR="00B468B9" w:rsidRPr="00B468B9" w:rsidRDefault="00B468B9" w:rsidP="00B468B9">
            <w:pPr>
              <w:pStyle w:val="ListParagraph"/>
              <w:rPr>
                <w:rFonts w:ascii="Aptos" w:hAnsi="Aptos"/>
              </w:rPr>
            </w:pPr>
          </w:p>
          <w:p w14:paraId="566B3FB2" w14:textId="77777777" w:rsidR="00B468B9" w:rsidRDefault="00BC6E49" w:rsidP="006C1F1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jc w:val="left"/>
              <w:rPr>
                <w:rFonts w:ascii="Aptos" w:hAnsi="Aptos"/>
              </w:rPr>
            </w:pPr>
            <w:r w:rsidRPr="00B468B9">
              <w:rPr>
                <w:rFonts w:ascii="Aptos" w:hAnsi="Aptos"/>
              </w:rPr>
              <w:t xml:space="preserve">Can effectively prioritise and set and meet objectives within deadlines and planned goals. </w:t>
            </w:r>
          </w:p>
          <w:p w14:paraId="6B7779C3" w14:textId="77777777" w:rsidR="00B468B9" w:rsidRPr="00B468B9" w:rsidRDefault="00B468B9" w:rsidP="00B468B9">
            <w:pPr>
              <w:pStyle w:val="ListParagraph"/>
              <w:rPr>
                <w:rFonts w:ascii="Aptos" w:hAnsi="Aptos"/>
              </w:rPr>
            </w:pPr>
          </w:p>
          <w:p w14:paraId="5F8548E8" w14:textId="77777777" w:rsidR="00B468B9" w:rsidRDefault="00BC6E49" w:rsidP="004727F0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jc w:val="left"/>
              <w:rPr>
                <w:rFonts w:ascii="Aptos" w:hAnsi="Aptos"/>
              </w:rPr>
            </w:pPr>
            <w:r w:rsidRPr="00B468B9">
              <w:rPr>
                <w:rFonts w:ascii="Aptos" w:hAnsi="Aptos"/>
              </w:rPr>
              <w:t>Can demonstrate a quality of thought disseminating data, insight and trends translating it into meaningful action and decision making.</w:t>
            </w:r>
          </w:p>
          <w:p w14:paraId="174AC719" w14:textId="77777777" w:rsidR="00B468B9" w:rsidRPr="00B468B9" w:rsidRDefault="00B468B9" w:rsidP="00B468B9">
            <w:pPr>
              <w:pStyle w:val="ListParagraph"/>
              <w:rPr>
                <w:rFonts w:ascii="Aptos" w:hAnsi="Aptos"/>
              </w:rPr>
            </w:pPr>
          </w:p>
          <w:p w14:paraId="55580A21" w14:textId="77777777" w:rsidR="00B468B9" w:rsidRDefault="00BC6E49" w:rsidP="00B468B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jc w:val="left"/>
              <w:rPr>
                <w:rFonts w:ascii="Aptos" w:hAnsi="Aptos"/>
              </w:rPr>
            </w:pPr>
            <w:r w:rsidRPr="00B468B9">
              <w:rPr>
                <w:rFonts w:ascii="Aptos" w:hAnsi="Aptos"/>
              </w:rPr>
              <w:t>Strong written and verbal skills, able to distil learning clearly for different audiences, including communities, partners, and funders.</w:t>
            </w:r>
          </w:p>
          <w:p w14:paraId="2D8982CF" w14:textId="77777777" w:rsidR="00B468B9" w:rsidRPr="00B468B9" w:rsidRDefault="00B468B9" w:rsidP="00B468B9">
            <w:pPr>
              <w:pStyle w:val="ListParagraph"/>
              <w:rPr>
                <w:rFonts w:ascii="Aptos" w:hAnsi="Aptos"/>
              </w:rPr>
            </w:pPr>
          </w:p>
          <w:p w14:paraId="0D6ABDB3" w14:textId="106A33F5" w:rsidR="00BC6E49" w:rsidRPr="005F590C" w:rsidRDefault="00BC6E49" w:rsidP="00B468B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jc w:val="left"/>
              <w:rPr>
                <w:rFonts w:ascii="Aptos" w:hAnsi="Aptos"/>
              </w:rPr>
            </w:pPr>
            <w:r w:rsidRPr="005F590C">
              <w:rPr>
                <w:rFonts w:ascii="Aptos" w:hAnsi="Aptos"/>
              </w:rPr>
              <w:t xml:space="preserve">A </w:t>
            </w:r>
            <w:r w:rsidR="00E46C14" w:rsidRPr="005F590C">
              <w:rPr>
                <w:rFonts w:ascii="Aptos" w:hAnsi="Aptos"/>
              </w:rPr>
              <w:t>self-starter</w:t>
            </w:r>
            <w:r w:rsidRPr="005F590C">
              <w:rPr>
                <w:rFonts w:ascii="Aptos" w:hAnsi="Aptos"/>
              </w:rPr>
              <w:t xml:space="preserve"> who shows skills in agile and adaptive working proving they can respond quickly, work flexibly and navigate through fast-paced, changing, complex and uncertain environments.</w:t>
            </w:r>
          </w:p>
        </w:tc>
      </w:tr>
    </w:tbl>
    <w:p w14:paraId="4DD1AF8E" w14:textId="77777777" w:rsidR="00D060BF" w:rsidRDefault="00D060BF" w:rsidP="00561BD3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2FF7212" w14:textId="77777777" w:rsidR="00321F21" w:rsidRDefault="00321F21" w:rsidP="00561BD3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0E9DB31" w14:textId="27BA0AF6" w:rsidR="00D46333" w:rsidRPr="002660F8" w:rsidRDefault="00D46333" w:rsidP="00561BD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60F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Last updated:</w:t>
      </w:r>
      <w:r w:rsidRPr="002660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D4C5F">
        <w:rPr>
          <w:rFonts w:asciiTheme="minorHAnsi" w:hAnsiTheme="minorHAnsi" w:cstheme="minorHAnsi"/>
          <w:color w:val="000000" w:themeColor="text1"/>
          <w:sz w:val="24"/>
          <w:szCs w:val="24"/>
        </w:rPr>
        <w:t>November</w:t>
      </w:r>
      <w:r w:rsidR="00EE51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</w:t>
      </w:r>
      <w:r w:rsidR="006D4C5F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</w:p>
    <w:p w14:paraId="473165C2" w14:textId="18B307CF" w:rsidR="00C53DC2" w:rsidRPr="00C8147C" w:rsidRDefault="00D46333" w:rsidP="00561BD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60F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Date of next review:</w:t>
      </w:r>
      <w:r w:rsidR="00E735D2" w:rsidRPr="002660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C71F3">
        <w:rPr>
          <w:rFonts w:asciiTheme="minorHAnsi" w:hAnsiTheme="minorHAnsi" w:cstheme="minorHAnsi"/>
          <w:color w:val="000000" w:themeColor="text1"/>
          <w:sz w:val="24"/>
          <w:szCs w:val="24"/>
        </w:rPr>
        <w:t>TBD</w:t>
      </w:r>
    </w:p>
    <w:sectPr w:rsidR="00C53DC2" w:rsidRPr="00C8147C" w:rsidSect="00F95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5D3B" w14:textId="77777777" w:rsidR="00F33EB2" w:rsidRDefault="00F33EB2" w:rsidP="003F166D">
      <w:r>
        <w:separator/>
      </w:r>
    </w:p>
  </w:endnote>
  <w:endnote w:type="continuationSeparator" w:id="0">
    <w:p w14:paraId="3BB620CB" w14:textId="77777777" w:rsidR="00F33EB2" w:rsidRDefault="00F33EB2" w:rsidP="003F166D">
      <w:r>
        <w:continuationSeparator/>
      </w:r>
    </w:p>
  </w:endnote>
  <w:endnote w:type="continuationNotice" w:id="1">
    <w:p w14:paraId="1A34C5A5" w14:textId="77777777" w:rsidR="00F33EB2" w:rsidRDefault="00F33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C6A3" w14:textId="77777777" w:rsidR="00F33EB2" w:rsidRDefault="00F33EB2" w:rsidP="003F166D">
      <w:r>
        <w:separator/>
      </w:r>
    </w:p>
  </w:footnote>
  <w:footnote w:type="continuationSeparator" w:id="0">
    <w:p w14:paraId="21D0A32C" w14:textId="77777777" w:rsidR="00F33EB2" w:rsidRDefault="00F33EB2" w:rsidP="003F166D">
      <w:r>
        <w:continuationSeparator/>
      </w:r>
    </w:p>
  </w:footnote>
  <w:footnote w:type="continuationNotice" w:id="1">
    <w:p w14:paraId="035DB888" w14:textId="77777777" w:rsidR="00F33EB2" w:rsidRDefault="00F33E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AFB"/>
    <w:multiLevelType w:val="hybridMultilevel"/>
    <w:tmpl w:val="DAA6B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5C1"/>
    <w:multiLevelType w:val="hybridMultilevel"/>
    <w:tmpl w:val="323EEA50"/>
    <w:lvl w:ilvl="0" w:tplc="31DAFE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AF33C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C25CE"/>
    <w:multiLevelType w:val="hybridMultilevel"/>
    <w:tmpl w:val="210E88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65564"/>
    <w:multiLevelType w:val="multilevel"/>
    <w:tmpl w:val="437C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055EC"/>
    <w:multiLevelType w:val="hybridMultilevel"/>
    <w:tmpl w:val="B7389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26945"/>
    <w:multiLevelType w:val="hybridMultilevel"/>
    <w:tmpl w:val="90A8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3786C"/>
    <w:multiLevelType w:val="hybridMultilevel"/>
    <w:tmpl w:val="2FFC2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70FB8"/>
    <w:multiLevelType w:val="hybridMultilevel"/>
    <w:tmpl w:val="80BC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B2103"/>
    <w:multiLevelType w:val="hybridMultilevel"/>
    <w:tmpl w:val="470AC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30FBE"/>
    <w:multiLevelType w:val="hybridMultilevel"/>
    <w:tmpl w:val="1D78DA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A277E4"/>
    <w:multiLevelType w:val="hybridMultilevel"/>
    <w:tmpl w:val="839EC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07650D"/>
    <w:multiLevelType w:val="hybridMultilevel"/>
    <w:tmpl w:val="EC0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B3A01"/>
    <w:multiLevelType w:val="hybridMultilevel"/>
    <w:tmpl w:val="CF8CB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C7DDA"/>
    <w:multiLevelType w:val="hybridMultilevel"/>
    <w:tmpl w:val="D4BCA9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797D83"/>
    <w:multiLevelType w:val="hybridMultilevel"/>
    <w:tmpl w:val="9A065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11B87"/>
    <w:multiLevelType w:val="hybridMultilevel"/>
    <w:tmpl w:val="849A9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B56E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8C00EB"/>
    <w:multiLevelType w:val="hybridMultilevel"/>
    <w:tmpl w:val="C77439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26FE4"/>
    <w:multiLevelType w:val="multilevel"/>
    <w:tmpl w:val="7C20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671E4C"/>
    <w:multiLevelType w:val="hybridMultilevel"/>
    <w:tmpl w:val="0F8CE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2C09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766042">
    <w:abstractNumId w:val="8"/>
  </w:num>
  <w:num w:numId="2" w16cid:durableId="824080420">
    <w:abstractNumId w:val="16"/>
  </w:num>
  <w:num w:numId="3" w16cid:durableId="346715272">
    <w:abstractNumId w:val="20"/>
  </w:num>
  <w:num w:numId="4" w16cid:durableId="771248448">
    <w:abstractNumId w:val="4"/>
  </w:num>
  <w:num w:numId="5" w16cid:durableId="1095251416">
    <w:abstractNumId w:val="19"/>
  </w:num>
  <w:num w:numId="6" w16cid:durableId="167213765">
    <w:abstractNumId w:val="0"/>
  </w:num>
  <w:num w:numId="7" w16cid:durableId="783579326">
    <w:abstractNumId w:val="9"/>
  </w:num>
  <w:num w:numId="8" w16cid:durableId="1825899318">
    <w:abstractNumId w:val="2"/>
  </w:num>
  <w:num w:numId="9" w16cid:durableId="1953777722">
    <w:abstractNumId w:val="17"/>
  </w:num>
  <w:num w:numId="10" w16cid:durableId="595938855">
    <w:abstractNumId w:val="21"/>
  </w:num>
  <w:num w:numId="11" w16cid:durableId="922643087">
    <w:abstractNumId w:val="1"/>
  </w:num>
  <w:num w:numId="12" w16cid:durableId="1157300842">
    <w:abstractNumId w:val="12"/>
  </w:num>
  <w:num w:numId="13" w16cid:durableId="270480527">
    <w:abstractNumId w:val="18"/>
  </w:num>
  <w:num w:numId="14" w16cid:durableId="2106145568">
    <w:abstractNumId w:val="13"/>
  </w:num>
  <w:num w:numId="15" w16cid:durableId="349767372">
    <w:abstractNumId w:val="5"/>
  </w:num>
  <w:num w:numId="16" w16cid:durableId="1014573052">
    <w:abstractNumId w:val="7"/>
  </w:num>
  <w:num w:numId="17" w16cid:durableId="1587422682">
    <w:abstractNumId w:val="10"/>
  </w:num>
  <w:num w:numId="18" w16cid:durableId="1638608033">
    <w:abstractNumId w:val="11"/>
  </w:num>
  <w:num w:numId="19" w16cid:durableId="114644731">
    <w:abstractNumId w:val="6"/>
  </w:num>
  <w:num w:numId="20" w16cid:durableId="2084141239">
    <w:abstractNumId w:val="15"/>
  </w:num>
  <w:num w:numId="21" w16cid:durableId="1530487408">
    <w:abstractNumId w:val="3"/>
  </w:num>
  <w:num w:numId="22" w16cid:durableId="11012995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DA"/>
    <w:rsid w:val="00013236"/>
    <w:rsid w:val="000316D6"/>
    <w:rsid w:val="000337C3"/>
    <w:rsid w:val="00037475"/>
    <w:rsid w:val="00040949"/>
    <w:rsid w:val="00051D0A"/>
    <w:rsid w:val="000524CC"/>
    <w:rsid w:val="00056FE8"/>
    <w:rsid w:val="00070466"/>
    <w:rsid w:val="000809E1"/>
    <w:rsid w:val="00080AFA"/>
    <w:rsid w:val="00081F4D"/>
    <w:rsid w:val="000B505F"/>
    <w:rsid w:val="000E4F03"/>
    <w:rsid w:val="000E76C0"/>
    <w:rsid w:val="00100B0F"/>
    <w:rsid w:val="00100D8F"/>
    <w:rsid w:val="0010420A"/>
    <w:rsid w:val="00104482"/>
    <w:rsid w:val="00111A33"/>
    <w:rsid w:val="00125E42"/>
    <w:rsid w:val="001309FC"/>
    <w:rsid w:val="0013304A"/>
    <w:rsid w:val="00137142"/>
    <w:rsid w:val="00137538"/>
    <w:rsid w:val="00137C7C"/>
    <w:rsid w:val="00145E67"/>
    <w:rsid w:val="0016234A"/>
    <w:rsid w:val="00166D2C"/>
    <w:rsid w:val="00173766"/>
    <w:rsid w:val="00176F52"/>
    <w:rsid w:val="00181B55"/>
    <w:rsid w:val="0018345C"/>
    <w:rsid w:val="00183461"/>
    <w:rsid w:val="00183704"/>
    <w:rsid w:val="00192C8A"/>
    <w:rsid w:val="001A0950"/>
    <w:rsid w:val="001A66BB"/>
    <w:rsid w:val="001A6D09"/>
    <w:rsid w:val="001B192D"/>
    <w:rsid w:val="001B3999"/>
    <w:rsid w:val="001B5DE2"/>
    <w:rsid w:val="001B7756"/>
    <w:rsid w:val="001B7954"/>
    <w:rsid w:val="001C11E1"/>
    <w:rsid w:val="001C283E"/>
    <w:rsid w:val="001C526A"/>
    <w:rsid w:val="001C658C"/>
    <w:rsid w:val="001C7513"/>
    <w:rsid w:val="001D3D18"/>
    <w:rsid w:val="001D3EA9"/>
    <w:rsid w:val="001E4B0D"/>
    <w:rsid w:val="001F2411"/>
    <w:rsid w:val="001F2F91"/>
    <w:rsid w:val="001F4195"/>
    <w:rsid w:val="001F44C6"/>
    <w:rsid w:val="002069FF"/>
    <w:rsid w:val="00207E3C"/>
    <w:rsid w:val="002122EB"/>
    <w:rsid w:val="002129A5"/>
    <w:rsid w:val="002146EF"/>
    <w:rsid w:val="00215AFD"/>
    <w:rsid w:val="00216A13"/>
    <w:rsid w:val="00234DF8"/>
    <w:rsid w:val="0023783F"/>
    <w:rsid w:val="002406CA"/>
    <w:rsid w:val="0024128C"/>
    <w:rsid w:val="002660F8"/>
    <w:rsid w:val="00270AD2"/>
    <w:rsid w:val="00281233"/>
    <w:rsid w:val="00281DCA"/>
    <w:rsid w:val="00291A8D"/>
    <w:rsid w:val="00295D4B"/>
    <w:rsid w:val="0029716D"/>
    <w:rsid w:val="00297D38"/>
    <w:rsid w:val="00297FEE"/>
    <w:rsid w:val="002A28EF"/>
    <w:rsid w:val="002B0137"/>
    <w:rsid w:val="002B1CA5"/>
    <w:rsid w:val="002B6596"/>
    <w:rsid w:val="002C03DA"/>
    <w:rsid w:val="002C32CB"/>
    <w:rsid w:val="002D2894"/>
    <w:rsid w:val="002D3325"/>
    <w:rsid w:val="002D4146"/>
    <w:rsid w:val="002E0DAA"/>
    <w:rsid w:val="002E2B7A"/>
    <w:rsid w:val="002E3958"/>
    <w:rsid w:val="002F7E55"/>
    <w:rsid w:val="00300478"/>
    <w:rsid w:val="00305A13"/>
    <w:rsid w:val="00316173"/>
    <w:rsid w:val="003167E5"/>
    <w:rsid w:val="00321F21"/>
    <w:rsid w:val="00324F7B"/>
    <w:rsid w:val="00331B62"/>
    <w:rsid w:val="00333174"/>
    <w:rsid w:val="0034128C"/>
    <w:rsid w:val="003515FC"/>
    <w:rsid w:val="0035278F"/>
    <w:rsid w:val="00354300"/>
    <w:rsid w:val="0036207F"/>
    <w:rsid w:val="003627F5"/>
    <w:rsid w:val="0036281A"/>
    <w:rsid w:val="0037235D"/>
    <w:rsid w:val="003804D7"/>
    <w:rsid w:val="00382327"/>
    <w:rsid w:val="003840A5"/>
    <w:rsid w:val="00385404"/>
    <w:rsid w:val="00394121"/>
    <w:rsid w:val="00394DD4"/>
    <w:rsid w:val="003A25CB"/>
    <w:rsid w:val="003A3510"/>
    <w:rsid w:val="003B1126"/>
    <w:rsid w:val="003B7A81"/>
    <w:rsid w:val="003C0807"/>
    <w:rsid w:val="003C4C88"/>
    <w:rsid w:val="003D1596"/>
    <w:rsid w:val="003E2392"/>
    <w:rsid w:val="003F0243"/>
    <w:rsid w:val="003F166D"/>
    <w:rsid w:val="003F16E2"/>
    <w:rsid w:val="003F4033"/>
    <w:rsid w:val="00406C61"/>
    <w:rsid w:val="004109FD"/>
    <w:rsid w:val="004157F0"/>
    <w:rsid w:val="004170AC"/>
    <w:rsid w:val="004221F3"/>
    <w:rsid w:val="0042344E"/>
    <w:rsid w:val="00423EAE"/>
    <w:rsid w:val="00431B24"/>
    <w:rsid w:val="00432C7A"/>
    <w:rsid w:val="004371E0"/>
    <w:rsid w:val="00442472"/>
    <w:rsid w:val="00445628"/>
    <w:rsid w:val="00457E0C"/>
    <w:rsid w:val="00474ACE"/>
    <w:rsid w:val="00483367"/>
    <w:rsid w:val="00484BBB"/>
    <w:rsid w:val="00485545"/>
    <w:rsid w:val="00491431"/>
    <w:rsid w:val="0049540D"/>
    <w:rsid w:val="004A04E1"/>
    <w:rsid w:val="004A1F40"/>
    <w:rsid w:val="004A5D38"/>
    <w:rsid w:val="004C0FEA"/>
    <w:rsid w:val="004C3368"/>
    <w:rsid w:val="004C3783"/>
    <w:rsid w:val="004C4AEE"/>
    <w:rsid w:val="004D3B7D"/>
    <w:rsid w:val="004D3CF1"/>
    <w:rsid w:val="004D50A7"/>
    <w:rsid w:val="004E3CDC"/>
    <w:rsid w:val="004E441E"/>
    <w:rsid w:val="004F5E53"/>
    <w:rsid w:val="005032B6"/>
    <w:rsid w:val="005114C7"/>
    <w:rsid w:val="00512263"/>
    <w:rsid w:val="005135B0"/>
    <w:rsid w:val="00513F8D"/>
    <w:rsid w:val="005208CB"/>
    <w:rsid w:val="005350D4"/>
    <w:rsid w:val="00536D07"/>
    <w:rsid w:val="0054050C"/>
    <w:rsid w:val="005476E5"/>
    <w:rsid w:val="00557FDA"/>
    <w:rsid w:val="00561725"/>
    <w:rsid w:val="00561BD3"/>
    <w:rsid w:val="005629C6"/>
    <w:rsid w:val="00562DB9"/>
    <w:rsid w:val="00563711"/>
    <w:rsid w:val="00571B28"/>
    <w:rsid w:val="00576F83"/>
    <w:rsid w:val="0057772B"/>
    <w:rsid w:val="005779BC"/>
    <w:rsid w:val="005933E7"/>
    <w:rsid w:val="005A1076"/>
    <w:rsid w:val="005A4116"/>
    <w:rsid w:val="005C0F92"/>
    <w:rsid w:val="005D00D8"/>
    <w:rsid w:val="005D01CA"/>
    <w:rsid w:val="005D2311"/>
    <w:rsid w:val="005E5575"/>
    <w:rsid w:val="005F590C"/>
    <w:rsid w:val="00617CC8"/>
    <w:rsid w:val="00624732"/>
    <w:rsid w:val="006254C9"/>
    <w:rsid w:val="00625E60"/>
    <w:rsid w:val="00633E09"/>
    <w:rsid w:val="006357D1"/>
    <w:rsid w:val="00636033"/>
    <w:rsid w:val="00645092"/>
    <w:rsid w:val="00647AD4"/>
    <w:rsid w:val="0065797C"/>
    <w:rsid w:val="00663AB0"/>
    <w:rsid w:val="00676C52"/>
    <w:rsid w:val="0069320D"/>
    <w:rsid w:val="00697E87"/>
    <w:rsid w:val="006D460D"/>
    <w:rsid w:val="006D4C5F"/>
    <w:rsid w:val="006E243F"/>
    <w:rsid w:val="006E2EF3"/>
    <w:rsid w:val="006E380D"/>
    <w:rsid w:val="006E56D8"/>
    <w:rsid w:val="006E6337"/>
    <w:rsid w:val="006F4B51"/>
    <w:rsid w:val="006F5F69"/>
    <w:rsid w:val="006F7B67"/>
    <w:rsid w:val="00714008"/>
    <w:rsid w:val="00714699"/>
    <w:rsid w:val="007229B4"/>
    <w:rsid w:val="00727C23"/>
    <w:rsid w:val="00730EFF"/>
    <w:rsid w:val="00742B95"/>
    <w:rsid w:val="00751D81"/>
    <w:rsid w:val="00763947"/>
    <w:rsid w:val="0077165D"/>
    <w:rsid w:val="0077351B"/>
    <w:rsid w:val="00774376"/>
    <w:rsid w:val="0077612F"/>
    <w:rsid w:val="00785073"/>
    <w:rsid w:val="007870F7"/>
    <w:rsid w:val="00793F8E"/>
    <w:rsid w:val="00796CAF"/>
    <w:rsid w:val="007A293B"/>
    <w:rsid w:val="007A681A"/>
    <w:rsid w:val="007B344A"/>
    <w:rsid w:val="007C11C1"/>
    <w:rsid w:val="007C1240"/>
    <w:rsid w:val="007D6D9C"/>
    <w:rsid w:val="007F0A45"/>
    <w:rsid w:val="007F1458"/>
    <w:rsid w:val="007F3154"/>
    <w:rsid w:val="007F3868"/>
    <w:rsid w:val="008038DF"/>
    <w:rsid w:val="0080476F"/>
    <w:rsid w:val="00815FC5"/>
    <w:rsid w:val="00825000"/>
    <w:rsid w:val="008258F5"/>
    <w:rsid w:val="008426A5"/>
    <w:rsid w:val="00844B29"/>
    <w:rsid w:val="00845AB9"/>
    <w:rsid w:val="008549E0"/>
    <w:rsid w:val="00894B6C"/>
    <w:rsid w:val="008978CD"/>
    <w:rsid w:val="008A02E1"/>
    <w:rsid w:val="008B6F2A"/>
    <w:rsid w:val="008C3A1D"/>
    <w:rsid w:val="008D21D6"/>
    <w:rsid w:val="008D5ADF"/>
    <w:rsid w:val="008E0EAF"/>
    <w:rsid w:val="008E1DA1"/>
    <w:rsid w:val="009004DA"/>
    <w:rsid w:val="00902B4F"/>
    <w:rsid w:val="00902CFC"/>
    <w:rsid w:val="00904F65"/>
    <w:rsid w:val="009054D0"/>
    <w:rsid w:val="0090653A"/>
    <w:rsid w:val="009067E9"/>
    <w:rsid w:val="009145E0"/>
    <w:rsid w:val="00915AB4"/>
    <w:rsid w:val="00926BD3"/>
    <w:rsid w:val="00933B3D"/>
    <w:rsid w:val="009517C3"/>
    <w:rsid w:val="00951FE5"/>
    <w:rsid w:val="009537C8"/>
    <w:rsid w:val="009543D0"/>
    <w:rsid w:val="0096233D"/>
    <w:rsid w:val="0097021F"/>
    <w:rsid w:val="0097354F"/>
    <w:rsid w:val="00974C5F"/>
    <w:rsid w:val="00975258"/>
    <w:rsid w:val="0097544D"/>
    <w:rsid w:val="00975533"/>
    <w:rsid w:val="00985255"/>
    <w:rsid w:val="00996EBF"/>
    <w:rsid w:val="009A7F61"/>
    <w:rsid w:val="009B0D5A"/>
    <w:rsid w:val="009B6476"/>
    <w:rsid w:val="009C21F5"/>
    <w:rsid w:val="009D38E8"/>
    <w:rsid w:val="009D59BB"/>
    <w:rsid w:val="009E33B4"/>
    <w:rsid w:val="009E67E7"/>
    <w:rsid w:val="009F202A"/>
    <w:rsid w:val="009F5EF0"/>
    <w:rsid w:val="00A147AF"/>
    <w:rsid w:val="00A20B7E"/>
    <w:rsid w:val="00A21581"/>
    <w:rsid w:val="00A27B91"/>
    <w:rsid w:val="00A325F5"/>
    <w:rsid w:val="00A42980"/>
    <w:rsid w:val="00A5159B"/>
    <w:rsid w:val="00A5661E"/>
    <w:rsid w:val="00A60F18"/>
    <w:rsid w:val="00A62286"/>
    <w:rsid w:val="00A73C46"/>
    <w:rsid w:val="00A80FC1"/>
    <w:rsid w:val="00A828BA"/>
    <w:rsid w:val="00A85401"/>
    <w:rsid w:val="00A96B65"/>
    <w:rsid w:val="00A96EAD"/>
    <w:rsid w:val="00AA414E"/>
    <w:rsid w:val="00AA42CA"/>
    <w:rsid w:val="00AA43AD"/>
    <w:rsid w:val="00AA7A04"/>
    <w:rsid w:val="00AB405B"/>
    <w:rsid w:val="00AC26C1"/>
    <w:rsid w:val="00AC4175"/>
    <w:rsid w:val="00AD50F2"/>
    <w:rsid w:val="00AF375A"/>
    <w:rsid w:val="00AF3DE0"/>
    <w:rsid w:val="00AF3F17"/>
    <w:rsid w:val="00AF736A"/>
    <w:rsid w:val="00B03897"/>
    <w:rsid w:val="00B13194"/>
    <w:rsid w:val="00B144D6"/>
    <w:rsid w:val="00B30884"/>
    <w:rsid w:val="00B36E05"/>
    <w:rsid w:val="00B3723A"/>
    <w:rsid w:val="00B378B8"/>
    <w:rsid w:val="00B41FD5"/>
    <w:rsid w:val="00B44D2E"/>
    <w:rsid w:val="00B46895"/>
    <w:rsid w:val="00B468B9"/>
    <w:rsid w:val="00B61380"/>
    <w:rsid w:val="00B673E2"/>
    <w:rsid w:val="00B80FB5"/>
    <w:rsid w:val="00B874AC"/>
    <w:rsid w:val="00B93C20"/>
    <w:rsid w:val="00BA7963"/>
    <w:rsid w:val="00BC6E49"/>
    <w:rsid w:val="00BD49A5"/>
    <w:rsid w:val="00BD6836"/>
    <w:rsid w:val="00BD797F"/>
    <w:rsid w:val="00BE4E4E"/>
    <w:rsid w:val="00BF16F0"/>
    <w:rsid w:val="00BF30F5"/>
    <w:rsid w:val="00BF4DC5"/>
    <w:rsid w:val="00BF5B79"/>
    <w:rsid w:val="00C00AD2"/>
    <w:rsid w:val="00C01D52"/>
    <w:rsid w:val="00C04C3A"/>
    <w:rsid w:val="00C15365"/>
    <w:rsid w:val="00C20A53"/>
    <w:rsid w:val="00C23B9C"/>
    <w:rsid w:val="00C44447"/>
    <w:rsid w:val="00C525F5"/>
    <w:rsid w:val="00C53DC2"/>
    <w:rsid w:val="00C56AA5"/>
    <w:rsid w:val="00C6686B"/>
    <w:rsid w:val="00C678EC"/>
    <w:rsid w:val="00C70AE2"/>
    <w:rsid w:val="00C80ADF"/>
    <w:rsid w:val="00C80E86"/>
    <w:rsid w:val="00C8147C"/>
    <w:rsid w:val="00C90233"/>
    <w:rsid w:val="00C90EE3"/>
    <w:rsid w:val="00CA4462"/>
    <w:rsid w:val="00CB31EF"/>
    <w:rsid w:val="00CB4C8C"/>
    <w:rsid w:val="00CC4D2A"/>
    <w:rsid w:val="00CC71F3"/>
    <w:rsid w:val="00CC74A6"/>
    <w:rsid w:val="00CC79A1"/>
    <w:rsid w:val="00CC7F3D"/>
    <w:rsid w:val="00CD5B95"/>
    <w:rsid w:val="00CD6961"/>
    <w:rsid w:val="00CE271F"/>
    <w:rsid w:val="00CE3BDE"/>
    <w:rsid w:val="00CE5206"/>
    <w:rsid w:val="00CE72E7"/>
    <w:rsid w:val="00CF160B"/>
    <w:rsid w:val="00CF5CFA"/>
    <w:rsid w:val="00D0306B"/>
    <w:rsid w:val="00D05BC8"/>
    <w:rsid w:val="00D060BF"/>
    <w:rsid w:val="00D16981"/>
    <w:rsid w:val="00D30A71"/>
    <w:rsid w:val="00D33C38"/>
    <w:rsid w:val="00D36BB2"/>
    <w:rsid w:val="00D40394"/>
    <w:rsid w:val="00D41735"/>
    <w:rsid w:val="00D41E17"/>
    <w:rsid w:val="00D43ABB"/>
    <w:rsid w:val="00D44A1A"/>
    <w:rsid w:val="00D46333"/>
    <w:rsid w:val="00D527CE"/>
    <w:rsid w:val="00D54718"/>
    <w:rsid w:val="00D547E1"/>
    <w:rsid w:val="00D559A0"/>
    <w:rsid w:val="00D56435"/>
    <w:rsid w:val="00D62173"/>
    <w:rsid w:val="00D733B3"/>
    <w:rsid w:val="00D85207"/>
    <w:rsid w:val="00D95840"/>
    <w:rsid w:val="00D96DDA"/>
    <w:rsid w:val="00DA61D9"/>
    <w:rsid w:val="00DA653C"/>
    <w:rsid w:val="00DA69E6"/>
    <w:rsid w:val="00DA720D"/>
    <w:rsid w:val="00DB06B2"/>
    <w:rsid w:val="00DB16E7"/>
    <w:rsid w:val="00DB62FE"/>
    <w:rsid w:val="00DB7E20"/>
    <w:rsid w:val="00DC457D"/>
    <w:rsid w:val="00DD16C7"/>
    <w:rsid w:val="00DD4481"/>
    <w:rsid w:val="00DE2F56"/>
    <w:rsid w:val="00DE5128"/>
    <w:rsid w:val="00DE6805"/>
    <w:rsid w:val="00DF70B7"/>
    <w:rsid w:val="00E057CF"/>
    <w:rsid w:val="00E12F70"/>
    <w:rsid w:val="00E162DE"/>
    <w:rsid w:val="00E20DBA"/>
    <w:rsid w:val="00E21AE9"/>
    <w:rsid w:val="00E37D78"/>
    <w:rsid w:val="00E436D9"/>
    <w:rsid w:val="00E455EC"/>
    <w:rsid w:val="00E46C14"/>
    <w:rsid w:val="00E52652"/>
    <w:rsid w:val="00E55C7B"/>
    <w:rsid w:val="00E57477"/>
    <w:rsid w:val="00E57C02"/>
    <w:rsid w:val="00E604B1"/>
    <w:rsid w:val="00E64B3B"/>
    <w:rsid w:val="00E735D2"/>
    <w:rsid w:val="00E82499"/>
    <w:rsid w:val="00E85543"/>
    <w:rsid w:val="00E85A28"/>
    <w:rsid w:val="00E91A26"/>
    <w:rsid w:val="00EA2293"/>
    <w:rsid w:val="00EB19F6"/>
    <w:rsid w:val="00EB226C"/>
    <w:rsid w:val="00EC47FB"/>
    <w:rsid w:val="00EC571B"/>
    <w:rsid w:val="00EC78E9"/>
    <w:rsid w:val="00ED0993"/>
    <w:rsid w:val="00ED6588"/>
    <w:rsid w:val="00ED6801"/>
    <w:rsid w:val="00ED6DEF"/>
    <w:rsid w:val="00EE0325"/>
    <w:rsid w:val="00EE0B1B"/>
    <w:rsid w:val="00EE51E3"/>
    <w:rsid w:val="00EF5B67"/>
    <w:rsid w:val="00F00285"/>
    <w:rsid w:val="00F005F0"/>
    <w:rsid w:val="00F04FA0"/>
    <w:rsid w:val="00F07497"/>
    <w:rsid w:val="00F101E1"/>
    <w:rsid w:val="00F11443"/>
    <w:rsid w:val="00F14744"/>
    <w:rsid w:val="00F178B0"/>
    <w:rsid w:val="00F20098"/>
    <w:rsid w:val="00F33EB2"/>
    <w:rsid w:val="00F403F2"/>
    <w:rsid w:val="00F4585C"/>
    <w:rsid w:val="00F64BED"/>
    <w:rsid w:val="00F658C5"/>
    <w:rsid w:val="00F65B7D"/>
    <w:rsid w:val="00F70C27"/>
    <w:rsid w:val="00F74299"/>
    <w:rsid w:val="00F80BEC"/>
    <w:rsid w:val="00F83254"/>
    <w:rsid w:val="00F874AA"/>
    <w:rsid w:val="00F90231"/>
    <w:rsid w:val="00F953A7"/>
    <w:rsid w:val="00FA2DB2"/>
    <w:rsid w:val="00FA798B"/>
    <w:rsid w:val="00FB299E"/>
    <w:rsid w:val="00FC047B"/>
    <w:rsid w:val="00FC6C02"/>
    <w:rsid w:val="00FC719E"/>
    <w:rsid w:val="00FD7250"/>
    <w:rsid w:val="00FE298A"/>
    <w:rsid w:val="00FE3A2A"/>
    <w:rsid w:val="00FE5EDE"/>
    <w:rsid w:val="00FE62E3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434F9"/>
  <w15:docId w15:val="{AC756B02-F6D1-41B2-8F9A-BC9EAEB1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DA"/>
    <w:pPr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Table Heading,Dot pt,No Spacing1,List Paragraph Char Char Char,Indicator Text,Numbered Para 1,Bullet 1,List Paragraph1,Bullet Points,MAIN CONTENT,Colorful List - Accent 11,List Paragraph2,List Paragraph12,OBC Bullet,L"/>
    <w:basedOn w:val="Normal"/>
    <w:link w:val="ListParagraphChar"/>
    <w:uiPriority w:val="34"/>
    <w:qFormat/>
    <w:rsid w:val="00C90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6D"/>
  </w:style>
  <w:style w:type="paragraph" w:styleId="Footer">
    <w:name w:val="footer"/>
    <w:basedOn w:val="Normal"/>
    <w:link w:val="Foot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66D"/>
  </w:style>
  <w:style w:type="paragraph" w:styleId="BalloonText">
    <w:name w:val="Balloon Text"/>
    <w:basedOn w:val="Normal"/>
    <w:link w:val="BalloonTextChar"/>
    <w:uiPriority w:val="99"/>
    <w:semiHidden/>
    <w:unhideWhenUsed/>
    <w:rsid w:val="003F1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6D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1A0950"/>
    <w:rPr>
      <w:rFonts w:ascii="Calibri" w:hAnsi="Calibri" w:cs="Calibri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1A0950"/>
    <w:rPr>
      <w:color w:val="0000FF"/>
      <w:u w:val="single"/>
    </w:rPr>
  </w:style>
  <w:style w:type="paragraph" w:styleId="Revision">
    <w:name w:val="Revision"/>
    <w:hidden/>
    <w:uiPriority w:val="99"/>
    <w:semiHidden/>
    <w:rsid w:val="005114C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2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39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392"/>
    <w:rPr>
      <w:b/>
      <w:bCs/>
      <w:lang w:eastAsia="en-US"/>
    </w:rPr>
  </w:style>
  <w:style w:type="paragraph" w:styleId="NoSpacing">
    <w:name w:val="No Spacing"/>
    <w:uiPriority w:val="1"/>
    <w:qFormat/>
    <w:rsid w:val="00D527CE"/>
    <w:pPr>
      <w:jc w:val="both"/>
    </w:pPr>
    <w:rPr>
      <w:rFonts w:ascii="Trebuchet MS" w:eastAsia="SimSun" w:hAnsi="Trebuchet MS" w:cs="Trebuchet MS"/>
      <w:sz w:val="22"/>
      <w:szCs w:val="22"/>
      <w:lang w:eastAsia="en-US"/>
    </w:rPr>
  </w:style>
  <w:style w:type="character" w:customStyle="1" w:styleId="ListParagraphChar">
    <w:name w:val="List Paragraph Char"/>
    <w:aliases w:val="F5 List Paragraph Char,Table Heading Char,Dot pt Char,No Spacing1 Char,List Paragraph Char Char Char Char,Indicator Text Char,Numbered Para 1 Char,Bullet 1 Char,List Paragraph1 Char,Bullet Points Char,MAIN CONTENT Char,L Char"/>
    <w:link w:val="ListParagraph"/>
    <w:uiPriority w:val="34"/>
    <w:qFormat/>
    <w:locked/>
    <w:rsid w:val="006E38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27C3539394C4CB6E67C7CBDDC4BF6" ma:contentTypeVersion="16" ma:contentTypeDescription="Create a new document." ma:contentTypeScope="" ma:versionID="37980fdc21657ecbd096cffc65569992">
  <xsd:schema xmlns:xsd="http://www.w3.org/2001/XMLSchema" xmlns:xs="http://www.w3.org/2001/XMLSchema" xmlns:p="http://schemas.microsoft.com/office/2006/metadata/properties" xmlns:ns2="3aa6d336-44d6-4f57-9c4f-a4642d67e83e" xmlns:ns3="f9f0a561-4fc4-45fc-ba48-2772f55dbbb0" targetNamespace="http://schemas.microsoft.com/office/2006/metadata/properties" ma:root="true" ma:fieldsID="b39a59aa1531507acbd9fd8f392f268b" ns2:_="" ns3:_="">
    <xsd:import namespace="3aa6d336-44d6-4f57-9c4f-a4642d67e83e"/>
    <xsd:import namespace="f9f0a561-4fc4-45fc-ba48-2772f55db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6d336-44d6-4f57-9c4f-a4642d67e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18f7f10-2b51-4c5e-9313-04358c476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0a561-4fc4-45fc-ba48-2772f55dbb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7fee3a-cbef-456f-9f34-693516aa1b36}" ma:internalName="TaxCatchAll" ma:showField="CatchAllData" ma:web="f9f0a561-4fc4-45fc-ba48-2772f55db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6d336-44d6-4f57-9c4f-a4642d67e83e">
      <Terms xmlns="http://schemas.microsoft.com/office/infopath/2007/PartnerControls"/>
    </lcf76f155ced4ddcb4097134ff3c332f>
    <TaxCatchAll xmlns="f9f0a561-4fc4-45fc-ba48-2772f55dbbb0" xsi:nil="true"/>
  </documentManagement>
</p:properties>
</file>

<file path=customXml/itemProps1.xml><?xml version="1.0" encoding="utf-8"?>
<ds:datastoreItem xmlns:ds="http://schemas.openxmlformats.org/officeDocument/2006/customXml" ds:itemID="{EF31221E-333D-437D-BE7D-7F896AF22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4A990-96DF-4E57-B231-BAF436529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6d336-44d6-4f57-9c4f-a4642d67e83e"/>
    <ds:schemaRef ds:uri="f9f0a561-4fc4-45fc-ba48-2772f55db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C9CEB6-F3F9-4CD5-92EE-F02D49697C53}">
  <ds:schemaRefs>
    <ds:schemaRef ds:uri="http://schemas.microsoft.com/office/2006/metadata/properties"/>
    <ds:schemaRef ds:uri="http://schemas.microsoft.com/office/infopath/2007/PartnerControls"/>
    <ds:schemaRef ds:uri="3aa6d336-44d6-4f57-9c4f-a4642d67e83e"/>
    <ds:schemaRef ds:uri="f9f0a561-4fc4-45fc-ba48-2772f55dbb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darren@khrconsulting.co.uk</dc:creator>
  <cp:keywords/>
  <cp:lastModifiedBy>Rana Aytug</cp:lastModifiedBy>
  <cp:revision>30</cp:revision>
  <cp:lastPrinted>2025-12-12T10:03:00Z</cp:lastPrinted>
  <dcterms:created xsi:type="dcterms:W3CDTF">2025-06-27T09:26:00Z</dcterms:created>
  <dcterms:modified xsi:type="dcterms:W3CDTF">2025-12-12T10:07:00Z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0x010100E5E27C3539394C4CB6E67C7CBDDC4BF6</vt:lpwstr>
  </property>
  <property fmtid="{D5CDD505-2E9C-101B-9397-08002B2CF9AE}" pid="3" name="MediaServiceImageTags">
    <vt:lpwstr/>
  </property>
</Properties>
</file>